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theme/themeOverride2.xml" ContentType="application/vnd.openxmlformats-officedocument.themeOverride+xml"/>
  <Override PartName="/word/charts/chart9.xml" ContentType="application/vnd.openxmlformats-officedocument.drawingml.chart+xml"/>
  <Override PartName="/word/theme/themeOverride3.xml" ContentType="application/vnd.openxmlformats-officedocument.themeOverride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4.xml" ContentType="application/vnd.openxmlformats-officedocument.themeOverride+xml"/>
  <Override PartName="/word/charts/chart12.xml" ContentType="application/vnd.openxmlformats-officedocument.drawingml.chart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64B" w:rsidRDefault="00556CEB">
      <w:pPr>
        <w:spacing w:after="120"/>
        <w:ind w:left="1416"/>
        <w:rPr>
          <w:rFonts w:ascii="Arial" w:hAnsi="Arial" w:cs="Arial"/>
          <w:color w:val="0070C0"/>
          <w:sz w:val="44"/>
          <w:szCs w:val="44"/>
        </w:rPr>
      </w:pPr>
      <w:r>
        <w:rPr>
          <w:noProof/>
          <w:lang w:eastAsia="es-ES"/>
        </w:rPr>
        <w:drawing>
          <wp:anchor distT="0" distB="0" distL="114300" distR="114300" simplePos="0" relativeHeight="251657216" behindDoc="1" locked="0" layoutInCell="1" allowOverlap="1" wp14:anchorId="135AFA40" wp14:editId="243F2DE3">
            <wp:simplePos x="0" y="0"/>
            <wp:positionH relativeFrom="column">
              <wp:posOffset>3901440</wp:posOffset>
            </wp:positionH>
            <wp:positionV relativeFrom="paragraph">
              <wp:posOffset>-88900</wp:posOffset>
            </wp:positionV>
            <wp:extent cx="2160270" cy="734695"/>
            <wp:effectExtent l="0" t="0" r="0" b="8255"/>
            <wp:wrapTight wrapText="bothSides">
              <wp:wrapPolygon edited="0">
                <wp:start x="0" y="0"/>
                <wp:lineTo x="0" y="21283"/>
                <wp:lineTo x="21333" y="21283"/>
                <wp:lineTo x="21333" y="0"/>
                <wp:lineTo x="0" y="0"/>
              </wp:wrapPolygon>
            </wp:wrapTight>
            <wp:docPr id="10" name="Imagen 4" descr="Descripción: fcn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Descripción: fcna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70C0"/>
          <w:sz w:val="44"/>
          <w:szCs w:val="44"/>
          <w:lang w:eastAsia="es-ES"/>
        </w:rPr>
        <w:drawing>
          <wp:inline distT="0" distB="0" distL="0" distR="0" wp14:anchorId="501FB016" wp14:editId="6AB323EA">
            <wp:extent cx="1555750" cy="645795"/>
            <wp:effectExtent l="0" t="0" r="6350" b="1905"/>
            <wp:docPr id="9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64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064B" w:rsidRDefault="00FA064B">
      <w:pPr>
        <w:rPr>
          <w:rFonts w:ascii="Arial" w:eastAsia="Cambria" w:hAnsi="Arial"/>
          <w:b/>
          <w:color w:val="4D4D4D"/>
          <w:sz w:val="32"/>
          <w:szCs w:val="32"/>
          <w:lang w:eastAsia="es-ES"/>
        </w:rPr>
      </w:pPr>
    </w:p>
    <w:p w:rsidR="00FA064B" w:rsidRDefault="00FA064B">
      <w:pPr>
        <w:ind w:left="6372"/>
        <w:rPr>
          <w:rFonts w:ascii="Arial" w:eastAsia="Cambria" w:hAnsi="Arial"/>
          <w:b/>
          <w:color w:val="4D4D4D"/>
          <w:sz w:val="32"/>
          <w:szCs w:val="32"/>
          <w:lang w:eastAsia="es-ES"/>
        </w:rPr>
      </w:pPr>
    </w:p>
    <w:p w:rsidR="00FA064B" w:rsidRDefault="00FA064B">
      <w:pPr>
        <w:rPr>
          <w:rFonts w:ascii="Arial" w:eastAsia="Cambria" w:hAnsi="Arial"/>
          <w:b/>
          <w:color w:val="4D4D4D"/>
          <w:sz w:val="32"/>
          <w:szCs w:val="32"/>
          <w:lang w:eastAsia="es-ES"/>
        </w:rPr>
      </w:pPr>
    </w:p>
    <w:p w:rsidR="00FA064B" w:rsidRDefault="00FA064B"/>
    <w:p w:rsidR="00FA064B" w:rsidRDefault="00FA064B" w:rsidP="00B34E52">
      <w:pPr>
        <w:pStyle w:val="H1"/>
        <w:rPr>
          <w:rFonts w:ascii="Calibri" w:hAnsi="Calibri" w:cs="Calibri"/>
          <w:color w:val="auto"/>
          <w:sz w:val="40"/>
          <w:szCs w:val="40"/>
        </w:rPr>
      </w:pPr>
    </w:p>
    <w:p w:rsidR="00FA064B" w:rsidRPr="00307A14" w:rsidRDefault="00792F17" w:rsidP="00B34E52">
      <w:pPr>
        <w:pStyle w:val="H1"/>
        <w:jc w:val="center"/>
        <w:rPr>
          <w:rFonts w:ascii="Calibri" w:hAnsi="Calibri" w:cs="Arial"/>
          <w:color w:val="auto"/>
          <w:sz w:val="72"/>
          <w:szCs w:val="72"/>
        </w:rPr>
      </w:pPr>
      <w:r w:rsidRPr="00307A14">
        <w:rPr>
          <w:rFonts w:ascii="Calibri" w:hAnsi="Calibri" w:cs="Arial"/>
          <w:color w:val="auto"/>
          <w:sz w:val="72"/>
          <w:szCs w:val="72"/>
        </w:rPr>
        <w:t xml:space="preserve">Informe </w:t>
      </w:r>
      <w:r w:rsidR="00FF2AC0">
        <w:rPr>
          <w:rFonts w:ascii="Calibri" w:hAnsi="Calibri" w:cs="Arial"/>
          <w:color w:val="auto"/>
          <w:sz w:val="72"/>
          <w:szCs w:val="72"/>
        </w:rPr>
        <w:t>de Resultados</w:t>
      </w:r>
    </w:p>
    <w:p w:rsidR="00FA064B" w:rsidRDefault="00E05EB9" w:rsidP="00B34E52">
      <w:pPr>
        <w:pStyle w:val="H1"/>
        <w:jc w:val="center"/>
        <w:rPr>
          <w:rFonts w:ascii="Calibri" w:hAnsi="Calibri" w:cs="Arial"/>
          <w:color w:val="auto"/>
          <w:sz w:val="40"/>
          <w:szCs w:val="40"/>
        </w:rPr>
      </w:pPr>
      <w:r>
        <w:rPr>
          <w:rFonts w:ascii="Calibri" w:hAnsi="Calibri" w:cs="Arial"/>
          <w:color w:val="auto"/>
          <w:sz w:val="40"/>
          <w:szCs w:val="40"/>
        </w:rPr>
        <w:t>Encuesta de movilidad y seguridad vial laboral</w:t>
      </w:r>
    </w:p>
    <w:p w:rsidR="008F1A67" w:rsidRPr="00307A14" w:rsidRDefault="008F1A67" w:rsidP="00B34E52">
      <w:pPr>
        <w:pStyle w:val="H1"/>
        <w:jc w:val="center"/>
        <w:rPr>
          <w:rFonts w:ascii="Calibri" w:hAnsi="Calibri" w:cs="Arial"/>
          <w:color w:val="auto"/>
          <w:sz w:val="40"/>
          <w:szCs w:val="40"/>
        </w:rPr>
      </w:pPr>
      <w:r>
        <w:rPr>
          <w:rFonts w:ascii="Calibri" w:hAnsi="Calibri" w:cs="Arial"/>
          <w:color w:val="auto"/>
          <w:sz w:val="40"/>
          <w:szCs w:val="40"/>
        </w:rPr>
        <w:t>2019-2020</w:t>
      </w:r>
    </w:p>
    <w:p w:rsidR="00FA064B" w:rsidRPr="00B34E52" w:rsidRDefault="00792F17" w:rsidP="00B34E52">
      <w:pPr>
        <w:spacing w:before="100" w:beforeAutospacing="1" w:after="100" w:afterAutospacing="1" w:line="360" w:lineRule="auto"/>
        <w:rPr>
          <w:rFonts w:ascii="Arial" w:eastAsia="Cambria" w:hAnsi="Arial" w:cs="Arial"/>
          <w:b/>
          <w:color w:val="872B95"/>
          <w:sz w:val="26"/>
          <w:szCs w:val="26"/>
          <w:lang w:eastAsia="es-ES"/>
        </w:rPr>
      </w:pPr>
      <w:r w:rsidRPr="00B34E52">
        <w:rPr>
          <w:rFonts w:ascii="Arial" w:hAnsi="Arial" w:cs="Arial"/>
        </w:rPr>
        <w:t xml:space="preserve"> </w:t>
      </w:r>
    </w:p>
    <w:p w:rsidR="00FA064B" w:rsidRPr="00B34E52" w:rsidRDefault="00792F17" w:rsidP="00B34E52">
      <w:pPr>
        <w:tabs>
          <w:tab w:val="left" w:pos="1313"/>
        </w:tabs>
        <w:spacing w:before="100" w:beforeAutospacing="1" w:after="100" w:afterAutospacing="1" w:line="360" w:lineRule="auto"/>
        <w:rPr>
          <w:rFonts w:ascii="Arial" w:eastAsia="Cambria" w:hAnsi="Arial" w:cs="Arial"/>
          <w:b/>
          <w:color w:val="872B95"/>
          <w:sz w:val="26"/>
          <w:szCs w:val="26"/>
          <w:lang w:eastAsia="es-ES"/>
        </w:rPr>
      </w:pPr>
      <w:r w:rsidRPr="00B34E52">
        <w:rPr>
          <w:rFonts w:ascii="Arial" w:hAnsi="Arial" w:cs="Arial"/>
          <w:lang w:eastAsia="en-GB"/>
        </w:rPr>
        <w:t xml:space="preserve"> </w:t>
      </w:r>
      <w:hyperlink r:id="rId11" w:tooltip="Página de inicio" w:history="1">
        <w:r w:rsidRPr="00B34E52">
          <w:rPr>
            <w:rFonts w:ascii="Arial" w:eastAsia="Cambria" w:hAnsi="Arial" w:cs="Arial"/>
            <w:color w:val="FFA534"/>
            <w:sz w:val="18"/>
            <w:szCs w:val="18"/>
            <w:lang w:eastAsia="es-ES"/>
          </w:rPr>
          <w:fldChar w:fldCharType="begin"/>
        </w:r>
        <w:r w:rsidRPr="00B34E52">
          <w:rPr>
            <w:rFonts w:ascii="Arial" w:eastAsia="Cambria" w:hAnsi="Arial" w:cs="Arial"/>
            <w:color w:val="FFA534"/>
            <w:sz w:val="18"/>
            <w:szCs w:val="18"/>
            <w:lang w:eastAsia="es-ES"/>
          </w:rPr>
          <w:instrText xml:space="preserve"> INCLUDEPICTURE "http://www.alsa.es:80/portal/resources/Alsa/img/logos/Alsa_billetes_de_autobus_logotipo_es_ES.jpg" \* MERGEFORMATINET </w:instrText>
        </w:r>
        <w:r w:rsidRPr="00B34E52">
          <w:rPr>
            <w:rFonts w:ascii="Arial" w:eastAsia="Cambria" w:hAnsi="Arial" w:cs="Arial"/>
            <w:color w:val="FFA534"/>
            <w:sz w:val="18"/>
            <w:szCs w:val="18"/>
            <w:lang w:eastAsia="es-ES"/>
          </w:rPr>
          <w:fldChar w:fldCharType="end"/>
        </w:r>
      </w:hyperlink>
    </w:p>
    <w:p w:rsidR="00FA064B" w:rsidRPr="00B34E52" w:rsidRDefault="00FA064B">
      <w:pPr>
        <w:rPr>
          <w:rFonts w:ascii="Arial" w:hAnsi="Arial" w:cs="Arial"/>
        </w:rPr>
      </w:pPr>
    </w:p>
    <w:p w:rsidR="00F823F1" w:rsidRPr="00B34E52" w:rsidRDefault="00F823F1">
      <w:pPr>
        <w:rPr>
          <w:rFonts w:ascii="Arial" w:hAnsi="Arial" w:cs="Arial"/>
        </w:rPr>
      </w:pPr>
    </w:p>
    <w:p w:rsidR="00F10033" w:rsidRDefault="00F10033" w:rsidP="00F10033"/>
    <w:p w:rsidR="00F10033" w:rsidRDefault="00F10033" w:rsidP="00F10033"/>
    <w:p w:rsidR="00F10033" w:rsidRDefault="00F10033" w:rsidP="00F10033"/>
    <w:p w:rsidR="00F10033" w:rsidRDefault="00F10033" w:rsidP="00F10033"/>
    <w:p w:rsidR="00C16741" w:rsidRDefault="00C16741" w:rsidP="00C16741">
      <w:pPr>
        <w:pStyle w:val="Ttulo2"/>
        <w:jc w:val="both"/>
        <w:rPr>
          <w:rFonts w:ascii="Calibri" w:hAnsi="Calibri" w:cs="Times New Roman"/>
          <w:color w:val="auto"/>
          <w:sz w:val="24"/>
          <w:szCs w:val="22"/>
        </w:rPr>
      </w:pPr>
    </w:p>
    <w:p w:rsidR="00FA064B" w:rsidRDefault="00645D9E" w:rsidP="00C16741">
      <w:pPr>
        <w:pStyle w:val="Ttulo2"/>
        <w:numPr>
          <w:ilvl w:val="0"/>
          <w:numId w:val="31"/>
        </w:numPr>
        <w:jc w:val="both"/>
        <w:rPr>
          <w:rFonts w:ascii="Calibri" w:eastAsia="SimSun" w:hAnsi="Calibri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Calibri" w:eastAsia="SimSun" w:hAnsi="Calibri" w:cs="Calibri"/>
          <w:b/>
          <w:bCs/>
          <w:sz w:val="32"/>
          <w:szCs w:val="32"/>
        </w:rPr>
        <w:lastRenderedPageBreak/>
        <w:t>Objetivo de la encuesta</w:t>
      </w:r>
    </w:p>
    <w:p w:rsidR="008A0429" w:rsidRDefault="008A0429" w:rsidP="005C3322">
      <w:pPr>
        <w:jc w:val="both"/>
      </w:pPr>
      <w:r>
        <w:t>Fundación CNAE y ASEPEYO realizan</w:t>
      </w:r>
      <w:r w:rsidRPr="00645D9E">
        <w:t xml:space="preserve"> la </w:t>
      </w:r>
      <w:r>
        <w:t xml:space="preserve">presente encuesta de movilidad y seguridad vial laboral con el objetivo de conocer la realidad de las empresas en materia de </w:t>
      </w:r>
      <w:r w:rsidR="00C16741">
        <w:t xml:space="preserve">movilidad y </w:t>
      </w:r>
      <w:r>
        <w:t>seguridad vial laboral y contribuir con ello a la reducción de las preocupantes cifras de siniestralidad vial laboral en España.</w:t>
      </w:r>
    </w:p>
    <w:p w:rsidR="00FA064B" w:rsidRDefault="00627B2B" w:rsidP="00C16741">
      <w:pPr>
        <w:pStyle w:val="Ttulo2"/>
        <w:numPr>
          <w:ilvl w:val="0"/>
          <w:numId w:val="31"/>
        </w:num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Metodología</w:t>
      </w:r>
    </w:p>
    <w:p w:rsidR="008A0429" w:rsidRDefault="008A0429" w:rsidP="005C3322">
      <w:pPr>
        <w:jc w:val="both"/>
      </w:pPr>
      <w:r>
        <w:t xml:space="preserve">Para la selección de las empresas participantes se realizó un muestreo por conveniencia. Se trata  de una técnica de muestreo no probabilística en la que </w:t>
      </w:r>
      <w:r w:rsidR="007E0902">
        <w:t>se seleccionan aquellas</w:t>
      </w:r>
      <w:r>
        <w:t xml:space="preserve"> muestras de la población </w:t>
      </w:r>
      <w:r w:rsidR="007E0902">
        <w:t>que</w:t>
      </w:r>
      <w:r>
        <w:t xml:space="preserve"> están convenientemente disponibles para el investigador. Es</w:t>
      </w:r>
      <w:r w:rsidR="007E0902">
        <w:t xml:space="preserve"> decir, las</w:t>
      </w:r>
      <w:r>
        <w:t xml:space="preserve"> muestras se seleccionan solo porque son fáciles de reclutar y porque </w:t>
      </w:r>
      <w:r w:rsidR="007E0902">
        <w:t>resulta muy difícil</w:t>
      </w:r>
      <w:r>
        <w:t xml:space="preserve"> seleccionar una muestra que represente a toda la población.</w:t>
      </w:r>
    </w:p>
    <w:p w:rsidR="009C152F" w:rsidRDefault="009C152F" w:rsidP="005C3322">
      <w:pPr>
        <w:jc w:val="both"/>
      </w:pPr>
      <w:r>
        <w:t xml:space="preserve">La muestra final estuvo compuesta por </w:t>
      </w:r>
      <w:r w:rsidR="007E0902">
        <w:t>74</w:t>
      </w:r>
      <w:r>
        <w:t xml:space="preserve"> empresas.</w:t>
      </w:r>
    </w:p>
    <w:p w:rsidR="008A0429" w:rsidRDefault="008A0429" w:rsidP="005C3322">
      <w:pPr>
        <w:jc w:val="both"/>
      </w:pPr>
      <w:r>
        <w:t xml:space="preserve">Para recoger los datos sobre movilidad y seguridad vial laboral de las empresas se diseñó una encuesta </w:t>
      </w:r>
      <w:r w:rsidR="007E0902">
        <w:t>ad-hoc, con</w:t>
      </w:r>
      <w:r>
        <w:t xml:space="preserve"> </w:t>
      </w:r>
      <w:r w:rsidR="008F1A67">
        <w:t>10</w:t>
      </w:r>
      <w:r>
        <w:t xml:space="preserve"> ítems de opción múltiple de respuesta.</w:t>
      </w:r>
      <w:r w:rsidR="007E0902">
        <w:t xml:space="preserve"> Dicha encuesta se aplicó en dos periodos temporales, </w:t>
      </w:r>
      <w:r w:rsidR="00C16741">
        <w:t>entre</w:t>
      </w:r>
      <w:r w:rsidR="007E0902">
        <w:t xml:space="preserve"> julio </w:t>
      </w:r>
      <w:r w:rsidR="00C16741">
        <w:t>y</w:t>
      </w:r>
      <w:r w:rsidR="007E0902">
        <w:t xml:space="preserve"> agosto de 2019, y </w:t>
      </w:r>
      <w:r w:rsidR="00C16741">
        <w:t>entre</w:t>
      </w:r>
      <w:r w:rsidR="007E0902">
        <w:t xml:space="preserve"> marzo </w:t>
      </w:r>
      <w:r w:rsidR="00C16741">
        <w:t>y</w:t>
      </w:r>
      <w:r w:rsidR="007E0902">
        <w:t xml:space="preserve"> abril de 2020.</w:t>
      </w:r>
    </w:p>
    <w:p w:rsidR="008A0429" w:rsidRDefault="008A0429" w:rsidP="005C3322">
      <w:pPr>
        <w:jc w:val="both"/>
      </w:pPr>
      <w:r>
        <w:t>Una vez recogidos los datos, se procedió a realizar un análisis estadístico</w:t>
      </w:r>
      <w:r w:rsidRPr="008A0429">
        <w:t xml:space="preserve"> descriptivo</w:t>
      </w:r>
      <w:r>
        <w:t xml:space="preserve"> de los mismos.</w:t>
      </w:r>
    </w:p>
    <w:p w:rsidR="00C16741" w:rsidRDefault="00652C86" w:rsidP="00C16741">
      <w:pPr>
        <w:pStyle w:val="Ttulo2"/>
        <w:numPr>
          <w:ilvl w:val="0"/>
          <w:numId w:val="31"/>
        </w:numPr>
        <w:ind w:left="714" w:hanging="357"/>
        <w:jc w:val="both"/>
        <w:rPr>
          <w:rFonts w:ascii="Calibri" w:hAnsi="Calibri" w:cs="Calibri"/>
          <w:b/>
          <w:bCs/>
          <w:sz w:val="32"/>
          <w:szCs w:val="32"/>
        </w:rPr>
      </w:pPr>
      <w:bookmarkStart w:id="1" w:name="_Toc475529538"/>
      <w:bookmarkStart w:id="2" w:name="_Toc417483497"/>
      <w:r>
        <w:rPr>
          <w:rFonts w:ascii="Calibri" w:hAnsi="Calibri" w:cs="Calibri"/>
          <w:b/>
          <w:bCs/>
          <w:sz w:val="32"/>
          <w:szCs w:val="32"/>
        </w:rPr>
        <w:t>Resultado</w:t>
      </w:r>
      <w:bookmarkStart w:id="3" w:name="_Toc475529537"/>
      <w:bookmarkEnd w:id="1"/>
      <w:bookmarkEnd w:id="2"/>
      <w:r w:rsidR="00C16741">
        <w:rPr>
          <w:rFonts w:ascii="Calibri" w:hAnsi="Calibri" w:cs="Calibri"/>
          <w:b/>
          <w:bCs/>
          <w:sz w:val="32"/>
          <w:szCs w:val="32"/>
        </w:rPr>
        <w:t>s</w:t>
      </w:r>
    </w:p>
    <w:p w:rsidR="00723E85" w:rsidRPr="00C16741" w:rsidRDefault="00723E85" w:rsidP="00C16741">
      <w:pPr>
        <w:pStyle w:val="Ttulo2"/>
        <w:spacing w:before="120"/>
        <w:jc w:val="both"/>
        <w:rPr>
          <w:rFonts w:ascii="Calibri" w:hAnsi="Calibri" w:cs="Calibri"/>
          <w:b/>
          <w:bCs/>
          <w:sz w:val="32"/>
          <w:szCs w:val="32"/>
        </w:rPr>
      </w:pPr>
      <w:proofErr w:type="spellStart"/>
      <w:r w:rsidRPr="00C16741">
        <w:rPr>
          <w:rFonts w:ascii="Calibri" w:hAnsi="Calibri"/>
          <w:b/>
          <w:sz w:val="24"/>
          <w:szCs w:val="24"/>
          <w:u w:val="single"/>
        </w:rPr>
        <w:t>Descripcion</w:t>
      </w:r>
      <w:proofErr w:type="spellEnd"/>
      <w:r w:rsidRPr="00C16741">
        <w:rPr>
          <w:rFonts w:ascii="Calibri" w:hAnsi="Calibri"/>
          <w:b/>
          <w:sz w:val="24"/>
          <w:szCs w:val="24"/>
          <w:u w:val="single"/>
        </w:rPr>
        <w:t xml:space="preserve"> de la muestra</w:t>
      </w:r>
      <w:bookmarkEnd w:id="3"/>
    </w:p>
    <w:p w:rsidR="00723E85" w:rsidRDefault="008A0429" w:rsidP="005C3322">
      <w:pPr>
        <w:numPr>
          <w:ilvl w:val="0"/>
          <w:numId w:val="25"/>
        </w:numPr>
        <w:jc w:val="both"/>
        <w:rPr>
          <w:b/>
          <w:color w:val="0070C0"/>
        </w:rPr>
      </w:pPr>
      <w:r>
        <w:rPr>
          <w:b/>
          <w:color w:val="0070C0"/>
        </w:rPr>
        <w:t>Número de empleados</w:t>
      </w:r>
    </w:p>
    <w:p w:rsidR="00CF256E" w:rsidRPr="00CF256E" w:rsidRDefault="002A760B" w:rsidP="005C3322">
      <w:pPr>
        <w:jc w:val="both"/>
      </w:pPr>
      <w:r>
        <w:t xml:space="preserve">La </w:t>
      </w:r>
      <w:r w:rsidR="00A37B98">
        <w:t>mitad</w:t>
      </w:r>
      <w:r w:rsidR="00F13FE1">
        <w:t xml:space="preserve"> de los encuestados</w:t>
      </w:r>
      <w:r w:rsidR="00A37B98">
        <w:t xml:space="preserve"> </w:t>
      </w:r>
      <w:r w:rsidR="00F13FE1">
        <w:t>son empresas muy grandes</w:t>
      </w:r>
      <w:r w:rsidR="00CF256E" w:rsidRPr="00CF256E">
        <w:t xml:space="preserve"> </w:t>
      </w:r>
      <w:r w:rsidR="00A37B98">
        <w:t>(</w:t>
      </w:r>
      <w:r w:rsidR="00CF256E" w:rsidRPr="00CF256E">
        <w:t xml:space="preserve">más de 500 </w:t>
      </w:r>
      <w:r w:rsidR="00CF256E">
        <w:t>trabajadore</w:t>
      </w:r>
      <w:r w:rsidR="00CF256E" w:rsidRPr="00CF256E">
        <w:t>s en nómina</w:t>
      </w:r>
      <w:r w:rsidR="00A37B98">
        <w:t>)</w:t>
      </w:r>
      <w:r w:rsidR="00CF256E" w:rsidRPr="00CF256E">
        <w:t>.</w:t>
      </w:r>
      <w:r w:rsidR="00CF256E">
        <w:t xml:space="preserve"> </w:t>
      </w:r>
      <w:r w:rsidR="00E80282">
        <w:t>A continuación</w:t>
      </w:r>
      <w:r w:rsidR="00A37B98">
        <w:t xml:space="preserve"> </w:t>
      </w:r>
      <w:r w:rsidR="00F47DF9">
        <w:t xml:space="preserve">se sitúan las </w:t>
      </w:r>
      <w:r w:rsidR="00A37B98">
        <w:t>grandes empresas (de 201 a 500 empleados) y las medianas empresas (</w:t>
      </w:r>
      <w:r w:rsidR="00DA42CC">
        <w:t xml:space="preserve">de </w:t>
      </w:r>
      <w:r w:rsidR="00A37B98">
        <w:t>51 a 200 empleados)</w:t>
      </w:r>
      <w:r w:rsidR="00F47DF9">
        <w:t xml:space="preserve">, </w:t>
      </w:r>
      <w:r w:rsidR="00A37B98">
        <w:t>ambas con un 13,5% de los encuestados.</w:t>
      </w:r>
      <w:r w:rsidR="005F3CDB">
        <w:t xml:space="preserve">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43"/>
        <w:gridCol w:w="3856"/>
        <w:gridCol w:w="1695"/>
      </w:tblGrid>
      <w:tr w:rsidR="00723E85" w:rsidRPr="002A6550" w:rsidTr="008A0429">
        <w:tc>
          <w:tcPr>
            <w:tcW w:w="2943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  <w:vAlign w:val="center"/>
          </w:tcPr>
          <w:p w:rsidR="00723E85" w:rsidRPr="002A6550" w:rsidRDefault="008A0429" w:rsidP="009C7979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Número de empleados</w:t>
            </w:r>
          </w:p>
        </w:tc>
        <w:tc>
          <w:tcPr>
            <w:tcW w:w="3856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723E85" w:rsidRPr="002A6550" w:rsidRDefault="00723E85" w:rsidP="009C7979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723E85" w:rsidRPr="002A6550" w:rsidRDefault="00723E85" w:rsidP="009C7979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9C7979" w:rsidRPr="002A6550" w:rsidTr="008A0429">
        <w:trPr>
          <w:trHeight w:val="275"/>
        </w:trPr>
        <w:tc>
          <w:tcPr>
            <w:tcW w:w="2943" w:type="dxa"/>
            <w:tcBorders>
              <w:left w:val="single" w:sz="4" w:space="0" w:color="FFFFFF"/>
            </w:tcBorders>
            <w:shd w:val="clear" w:color="auto" w:fill="4BACC6"/>
            <w:vAlign w:val="center"/>
          </w:tcPr>
          <w:p w:rsidR="009C7979" w:rsidRPr="009C7979" w:rsidRDefault="009C7979" w:rsidP="009C7979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De 0 a 10</w:t>
            </w:r>
          </w:p>
        </w:tc>
        <w:tc>
          <w:tcPr>
            <w:tcW w:w="3856" w:type="dxa"/>
            <w:shd w:val="clear" w:color="auto" w:fill="DAEEF3"/>
          </w:tcPr>
          <w:p w:rsidR="009C7979" w:rsidRPr="0093237B" w:rsidRDefault="004A42E7" w:rsidP="009C7979">
            <w:pPr>
              <w:spacing w:after="0"/>
            </w:pPr>
            <w:r>
              <w:t>4</w:t>
            </w:r>
          </w:p>
        </w:tc>
        <w:tc>
          <w:tcPr>
            <w:tcW w:w="1695" w:type="dxa"/>
            <w:shd w:val="clear" w:color="auto" w:fill="DAEEF3"/>
          </w:tcPr>
          <w:p w:rsidR="009C7979" w:rsidRPr="002B2758" w:rsidRDefault="004A42E7" w:rsidP="00D871AA">
            <w:pPr>
              <w:spacing w:after="0"/>
            </w:pPr>
            <w:r>
              <w:t>5,4</w:t>
            </w:r>
          </w:p>
        </w:tc>
      </w:tr>
      <w:tr w:rsidR="009C7979" w:rsidRPr="002A6550" w:rsidTr="008A0429">
        <w:tc>
          <w:tcPr>
            <w:tcW w:w="2943" w:type="dxa"/>
            <w:tcBorders>
              <w:left w:val="single" w:sz="4" w:space="0" w:color="FFFFFF"/>
            </w:tcBorders>
            <w:shd w:val="clear" w:color="auto" w:fill="4BACC6"/>
            <w:vAlign w:val="center"/>
          </w:tcPr>
          <w:p w:rsidR="009C7979" w:rsidRPr="009C7979" w:rsidRDefault="009C7979" w:rsidP="009C7979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De 11 a 50</w:t>
            </w:r>
          </w:p>
        </w:tc>
        <w:tc>
          <w:tcPr>
            <w:tcW w:w="3856" w:type="dxa"/>
            <w:shd w:val="clear" w:color="auto" w:fill="DAEEF3"/>
          </w:tcPr>
          <w:p w:rsidR="009C7979" w:rsidRPr="0093237B" w:rsidRDefault="004A42E7" w:rsidP="009C7979">
            <w:pPr>
              <w:spacing w:after="0"/>
            </w:pPr>
            <w:r>
              <w:t>7</w:t>
            </w:r>
          </w:p>
        </w:tc>
        <w:tc>
          <w:tcPr>
            <w:tcW w:w="1695" w:type="dxa"/>
            <w:shd w:val="clear" w:color="auto" w:fill="DAEEF3"/>
          </w:tcPr>
          <w:p w:rsidR="009C7979" w:rsidRPr="002B2758" w:rsidRDefault="004A42E7" w:rsidP="005F0806">
            <w:pPr>
              <w:spacing w:after="0"/>
            </w:pPr>
            <w:r>
              <w:t>9,5</w:t>
            </w:r>
          </w:p>
        </w:tc>
      </w:tr>
      <w:tr w:rsidR="009C7979" w:rsidRPr="002A6550" w:rsidTr="008A0429">
        <w:tc>
          <w:tcPr>
            <w:tcW w:w="2943" w:type="dxa"/>
            <w:tcBorders>
              <w:left w:val="single" w:sz="4" w:space="0" w:color="FFFFFF"/>
            </w:tcBorders>
            <w:shd w:val="clear" w:color="auto" w:fill="4BACC6"/>
            <w:vAlign w:val="center"/>
          </w:tcPr>
          <w:p w:rsidR="009C7979" w:rsidRPr="009C7979" w:rsidRDefault="009C7979" w:rsidP="009C7979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De 51 a 200</w:t>
            </w:r>
          </w:p>
        </w:tc>
        <w:tc>
          <w:tcPr>
            <w:tcW w:w="3856" w:type="dxa"/>
            <w:shd w:val="clear" w:color="auto" w:fill="DAEEF3"/>
          </w:tcPr>
          <w:p w:rsidR="009C7979" w:rsidRPr="0093237B" w:rsidRDefault="004A42E7" w:rsidP="009C7979">
            <w:pPr>
              <w:spacing w:after="0"/>
            </w:pPr>
            <w:r>
              <w:t>10</w:t>
            </w:r>
          </w:p>
        </w:tc>
        <w:tc>
          <w:tcPr>
            <w:tcW w:w="1695" w:type="dxa"/>
            <w:shd w:val="clear" w:color="auto" w:fill="DAEEF3"/>
          </w:tcPr>
          <w:p w:rsidR="009C7979" w:rsidRPr="002B2758" w:rsidRDefault="004A42E7" w:rsidP="005F0806">
            <w:pPr>
              <w:spacing w:after="0"/>
            </w:pPr>
            <w:r>
              <w:t>13,5</w:t>
            </w:r>
          </w:p>
        </w:tc>
      </w:tr>
      <w:tr w:rsidR="009C7979" w:rsidRPr="002A6550" w:rsidTr="008A0429">
        <w:tc>
          <w:tcPr>
            <w:tcW w:w="2943" w:type="dxa"/>
            <w:tcBorders>
              <w:left w:val="single" w:sz="4" w:space="0" w:color="FFFFFF"/>
            </w:tcBorders>
            <w:shd w:val="clear" w:color="auto" w:fill="4BACC6"/>
            <w:vAlign w:val="center"/>
          </w:tcPr>
          <w:p w:rsidR="009C7979" w:rsidRPr="009C7979" w:rsidRDefault="009C7979" w:rsidP="009C7979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De 201 a 500</w:t>
            </w:r>
          </w:p>
        </w:tc>
        <w:tc>
          <w:tcPr>
            <w:tcW w:w="3856" w:type="dxa"/>
            <w:shd w:val="clear" w:color="auto" w:fill="DAEEF3"/>
          </w:tcPr>
          <w:p w:rsidR="009C7979" w:rsidRPr="0093237B" w:rsidRDefault="004A42E7" w:rsidP="009C7979">
            <w:pPr>
              <w:spacing w:after="0"/>
            </w:pPr>
            <w:r>
              <w:t>10</w:t>
            </w:r>
          </w:p>
        </w:tc>
        <w:tc>
          <w:tcPr>
            <w:tcW w:w="1695" w:type="dxa"/>
            <w:shd w:val="clear" w:color="auto" w:fill="DAEEF3"/>
          </w:tcPr>
          <w:p w:rsidR="009C7979" w:rsidRPr="002B2758" w:rsidRDefault="004A42E7" w:rsidP="009C7979">
            <w:pPr>
              <w:spacing w:after="0"/>
            </w:pPr>
            <w:r>
              <w:t>13,5</w:t>
            </w:r>
          </w:p>
        </w:tc>
      </w:tr>
      <w:tr w:rsidR="009C7979" w:rsidRPr="002A6550" w:rsidTr="008A0429">
        <w:tc>
          <w:tcPr>
            <w:tcW w:w="2943" w:type="dxa"/>
            <w:tcBorders>
              <w:left w:val="single" w:sz="4" w:space="0" w:color="FFFFFF"/>
            </w:tcBorders>
            <w:shd w:val="clear" w:color="auto" w:fill="4BACC6"/>
            <w:vAlign w:val="center"/>
          </w:tcPr>
          <w:p w:rsidR="009C7979" w:rsidRPr="009C7979" w:rsidRDefault="009C7979" w:rsidP="009C7979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lastRenderedPageBreak/>
              <w:t>Más de 500</w:t>
            </w:r>
          </w:p>
        </w:tc>
        <w:tc>
          <w:tcPr>
            <w:tcW w:w="3856" w:type="dxa"/>
            <w:shd w:val="clear" w:color="auto" w:fill="DAEEF3"/>
          </w:tcPr>
          <w:p w:rsidR="009C7979" w:rsidRPr="0093237B" w:rsidRDefault="004A42E7" w:rsidP="005F0806">
            <w:pPr>
              <w:spacing w:after="0"/>
            </w:pPr>
            <w:r>
              <w:t>37</w:t>
            </w:r>
          </w:p>
        </w:tc>
        <w:tc>
          <w:tcPr>
            <w:tcW w:w="1695" w:type="dxa"/>
            <w:shd w:val="clear" w:color="auto" w:fill="DAEEF3"/>
          </w:tcPr>
          <w:p w:rsidR="009C7979" w:rsidRPr="002B2758" w:rsidRDefault="004A42E7" w:rsidP="009C7979">
            <w:pPr>
              <w:spacing w:after="0"/>
            </w:pPr>
            <w:r>
              <w:t>50,0</w:t>
            </w:r>
          </w:p>
        </w:tc>
      </w:tr>
      <w:tr w:rsidR="009C7979" w:rsidRPr="002A6550" w:rsidTr="008A0429">
        <w:tc>
          <w:tcPr>
            <w:tcW w:w="2943" w:type="dxa"/>
            <w:tcBorders>
              <w:left w:val="single" w:sz="4" w:space="0" w:color="FFFFFF"/>
            </w:tcBorders>
            <w:shd w:val="clear" w:color="auto" w:fill="4BACC6"/>
            <w:vAlign w:val="center"/>
          </w:tcPr>
          <w:p w:rsidR="009C7979" w:rsidRPr="009C7979" w:rsidRDefault="009C7979" w:rsidP="009C7979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Desconocido</w:t>
            </w:r>
          </w:p>
        </w:tc>
        <w:tc>
          <w:tcPr>
            <w:tcW w:w="3856" w:type="dxa"/>
            <w:shd w:val="clear" w:color="auto" w:fill="DAEEF3"/>
          </w:tcPr>
          <w:p w:rsidR="009C7979" w:rsidRDefault="004A42E7" w:rsidP="009C7979">
            <w:pPr>
              <w:spacing w:after="0"/>
            </w:pPr>
            <w:r>
              <w:t>6</w:t>
            </w:r>
          </w:p>
        </w:tc>
        <w:tc>
          <w:tcPr>
            <w:tcW w:w="1695" w:type="dxa"/>
            <w:shd w:val="clear" w:color="auto" w:fill="DAEEF3"/>
          </w:tcPr>
          <w:p w:rsidR="009C7979" w:rsidRDefault="004A42E7" w:rsidP="009C7979">
            <w:pPr>
              <w:spacing w:after="0"/>
            </w:pPr>
            <w:r>
              <w:t>8,1</w:t>
            </w:r>
          </w:p>
        </w:tc>
      </w:tr>
      <w:tr w:rsidR="00723E85" w:rsidRPr="002A6550" w:rsidTr="008A0429">
        <w:tc>
          <w:tcPr>
            <w:tcW w:w="2943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BACC6"/>
            <w:vAlign w:val="center"/>
          </w:tcPr>
          <w:p w:rsidR="00723E85" w:rsidRPr="002A6550" w:rsidRDefault="00723E85" w:rsidP="009C7979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3856" w:type="dxa"/>
            <w:shd w:val="clear" w:color="auto" w:fill="DAEEF3"/>
          </w:tcPr>
          <w:p w:rsidR="00723E85" w:rsidRPr="002A6550" w:rsidRDefault="00F13FE1" w:rsidP="009C7979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695" w:type="dxa"/>
            <w:shd w:val="clear" w:color="auto" w:fill="DAEEF3"/>
          </w:tcPr>
          <w:p w:rsidR="00723E85" w:rsidRPr="002A6550" w:rsidRDefault="00723E85" w:rsidP="009C7979">
            <w:pPr>
              <w:spacing w:after="0"/>
              <w:rPr>
                <w:b/>
              </w:rPr>
            </w:pPr>
            <w:r w:rsidRPr="002A6550">
              <w:rPr>
                <w:b/>
              </w:rPr>
              <w:t>100,0</w:t>
            </w:r>
          </w:p>
        </w:tc>
      </w:tr>
    </w:tbl>
    <w:p w:rsidR="00723E85" w:rsidRDefault="00723E85" w:rsidP="00723E85"/>
    <w:p w:rsidR="00D871AA" w:rsidRPr="002A6550" w:rsidRDefault="00D8268F" w:rsidP="00723E85">
      <w:r>
        <w:rPr>
          <w:b/>
          <w:noProof/>
          <w:color w:val="0070C0"/>
          <w:lang w:eastAsia="es-ES"/>
        </w:rPr>
        <w:drawing>
          <wp:inline distT="0" distB="0" distL="0" distR="0" wp14:anchorId="1F3A9CFD" wp14:editId="26A55647">
            <wp:extent cx="6081486" cy="3526971"/>
            <wp:effectExtent l="0" t="0" r="14605" b="1651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23E85" w:rsidRDefault="008A0429" w:rsidP="005C3322">
      <w:pPr>
        <w:numPr>
          <w:ilvl w:val="0"/>
          <w:numId w:val="25"/>
        </w:numPr>
        <w:jc w:val="both"/>
        <w:rPr>
          <w:b/>
          <w:color w:val="0070C0"/>
        </w:rPr>
      </w:pPr>
      <w:r>
        <w:rPr>
          <w:b/>
          <w:color w:val="0070C0"/>
        </w:rPr>
        <w:t>Sector de actividad</w:t>
      </w:r>
    </w:p>
    <w:p w:rsidR="00AD5A64" w:rsidRPr="00AD5A64" w:rsidRDefault="005F3CDB" w:rsidP="005C3322">
      <w:pPr>
        <w:jc w:val="both"/>
      </w:pPr>
      <w:r>
        <w:t xml:space="preserve">Según </w:t>
      </w:r>
      <w:r w:rsidR="006B02EA">
        <w:t xml:space="preserve">indica </w:t>
      </w:r>
      <w:r>
        <w:t>la</w:t>
      </w:r>
      <w:r w:rsidR="005C6CDC">
        <w:t xml:space="preserve"> </w:t>
      </w:r>
      <w:r w:rsidR="00AD5A64" w:rsidRPr="00AD5A64">
        <w:t xml:space="preserve">distribución </w:t>
      </w:r>
      <w:r>
        <w:t xml:space="preserve">de los encuestados </w:t>
      </w:r>
      <w:r w:rsidR="007F7E3B">
        <w:t>por sector</w:t>
      </w:r>
      <w:r w:rsidR="00AD5A64" w:rsidRPr="00AD5A64">
        <w:t xml:space="preserve"> </w:t>
      </w:r>
      <w:r w:rsidR="00660765">
        <w:t>de actividad</w:t>
      </w:r>
      <w:r>
        <w:t>, predominan</w:t>
      </w:r>
      <w:r w:rsidR="00AD5A64" w:rsidRPr="00AD5A64">
        <w:t xml:space="preserve"> </w:t>
      </w:r>
      <w:r w:rsidR="00F13FE1">
        <w:t>las empresas del</w:t>
      </w:r>
      <w:r w:rsidR="00E17555">
        <w:t xml:space="preserve"> sector </w:t>
      </w:r>
      <w:r w:rsidR="005C6CDC">
        <w:t>de la industria manufacturera</w:t>
      </w:r>
      <w:r w:rsidR="00E17555">
        <w:t xml:space="preserve"> (</w:t>
      </w:r>
      <w:r w:rsidR="00A37B98">
        <w:t>21,6</w:t>
      </w:r>
      <w:r w:rsidR="00E17555">
        <w:t>%)</w:t>
      </w:r>
      <w:r w:rsidR="007A6206">
        <w:t>.</w:t>
      </w:r>
      <w:r w:rsidR="00B3438D">
        <w:t xml:space="preserve"> En </w:t>
      </w:r>
      <w:r w:rsidR="00A37B98">
        <w:t>segundo lugar</w:t>
      </w:r>
      <w:r w:rsidR="00B3438D">
        <w:t xml:space="preserve"> se sitúan las empresas del sector de la construcció</w:t>
      </w:r>
      <w:r w:rsidR="00660765">
        <w:t>n</w:t>
      </w:r>
      <w:r w:rsidR="00B3438D">
        <w:t xml:space="preserve"> </w:t>
      </w:r>
      <w:r w:rsidR="00A37B98">
        <w:t xml:space="preserve">(17,6%) </w:t>
      </w:r>
      <w:r w:rsidR="00B3438D">
        <w:t xml:space="preserve">y </w:t>
      </w:r>
      <w:r w:rsidR="00A37B98">
        <w:t xml:space="preserve">en tercer lugar </w:t>
      </w:r>
      <w:r w:rsidR="00B3438D">
        <w:t xml:space="preserve">las de comercio al por mayor y al por </w:t>
      </w:r>
      <w:r w:rsidR="00A37B98">
        <w:t>menor (</w:t>
      </w:r>
      <w:r w:rsidR="005C6CDC">
        <w:t>12,</w:t>
      </w:r>
      <w:r w:rsidR="00A37B98">
        <w:t>2</w:t>
      </w:r>
      <w:r w:rsidR="00660765">
        <w:t>%</w:t>
      </w:r>
      <w:r w:rsidR="00A37B98">
        <w:t>)</w:t>
      </w:r>
      <w:r w:rsidR="00660765"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723E85" w:rsidRPr="002A6550" w:rsidTr="008A0429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723E85" w:rsidRPr="002A6550" w:rsidRDefault="008A0429" w:rsidP="0098514C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Sector de actividad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723E85" w:rsidRPr="002A6550" w:rsidRDefault="00723E85" w:rsidP="0098514C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723E85" w:rsidRPr="002A6550" w:rsidRDefault="00723E85" w:rsidP="0098514C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9C7979" w:rsidRPr="002A6550" w:rsidTr="00F47DF9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C7979" w:rsidRPr="009C7979" w:rsidRDefault="009C7979" w:rsidP="0098514C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Actividades a</w:t>
            </w:r>
            <w:r w:rsidR="005F0806">
              <w:rPr>
                <w:b/>
                <w:bCs/>
                <w:color w:val="FFFFFF"/>
              </w:rPr>
              <w:t>dministrativas y</w:t>
            </w:r>
            <w:r w:rsidRPr="009C7979">
              <w:rPr>
                <w:b/>
                <w:bCs/>
                <w:color w:val="FFFFFF"/>
              </w:rPr>
              <w:t xml:space="preserve"> servicios </w:t>
            </w:r>
            <w:proofErr w:type="spellStart"/>
            <w:r w:rsidRPr="009C7979">
              <w:rPr>
                <w:b/>
                <w:bCs/>
                <w:color w:val="FFFFFF"/>
              </w:rPr>
              <w:t>auxliares</w:t>
            </w:r>
            <w:proofErr w:type="spellEnd"/>
          </w:p>
        </w:tc>
        <w:tc>
          <w:tcPr>
            <w:tcW w:w="1701" w:type="dxa"/>
            <w:shd w:val="clear" w:color="auto" w:fill="DAEEF3"/>
          </w:tcPr>
          <w:p w:rsidR="009C7979" w:rsidRPr="0093237B" w:rsidRDefault="004A42E7" w:rsidP="0098514C">
            <w:pPr>
              <w:spacing w:after="0"/>
            </w:pPr>
            <w:r>
              <w:t>5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9C7979" w:rsidRDefault="000D7CF3" w:rsidP="00D871AA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6,8</w:t>
            </w:r>
          </w:p>
        </w:tc>
      </w:tr>
      <w:tr w:rsidR="001E2E5E" w:rsidRPr="002A6550" w:rsidTr="00F47DF9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E2E5E" w:rsidRPr="009C7979" w:rsidRDefault="001E2E5E" w:rsidP="0098514C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Actividades financieras y de seguros</w:t>
            </w:r>
          </w:p>
        </w:tc>
        <w:tc>
          <w:tcPr>
            <w:tcW w:w="1701" w:type="dxa"/>
            <w:shd w:val="clear" w:color="auto" w:fill="DAEEF3"/>
          </w:tcPr>
          <w:p w:rsidR="001E2E5E" w:rsidRDefault="001E2E5E" w:rsidP="0098514C">
            <w:pPr>
              <w:spacing w:after="0"/>
            </w:pPr>
            <w:r>
              <w:t>5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1E2E5E" w:rsidRDefault="000D7CF3" w:rsidP="00D871AA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6,8</w:t>
            </w:r>
          </w:p>
        </w:tc>
      </w:tr>
      <w:tr w:rsidR="009C7979" w:rsidRPr="002A6550" w:rsidTr="00F47DF9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C7979" w:rsidRPr="009C7979" w:rsidRDefault="005F0806" w:rsidP="0098514C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Actividades profesionales, científicas y t</w:t>
            </w:r>
            <w:r w:rsidR="009C7979" w:rsidRPr="009C7979">
              <w:rPr>
                <w:b/>
                <w:bCs/>
                <w:color w:val="FFFFFF"/>
              </w:rPr>
              <w:t>écnicas</w:t>
            </w:r>
          </w:p>
        </w:tc>
        <w:tc>
          <w:tcPr>
            <w:tcW w:w="1701" w:type="dxa"/>
            <w:shd w:val="clear" w:color="auto" w:fill="DAEEF3"/>
          </w:tcPr>
          <w:p w:rsidR="009C7979" w:rsidRPr="0093237B" w:rsidRDefault="001E2E5E" w:rsidP="0098514C">
            <w:pPr>
              <w:spacing w:after="0"/>
            </w:pPr>
            <w:r>
              <w:t>5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9C7979" w:rsidRDefault="000D7CF3" w:rsidP="00D871AA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6,8</w:t>
            </w:r>
          </w:p>
        </w:tc>
      </w:tr>
      <w:tr w:rsidR="009C7979" w:rsidRPr="002A6550" w:rsidTr="002D6C3F">
        <w:trPr>
          <w:trHeight w:val="611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C7979" w:rsidRPr="009C7979" w:rsidRDefault="00B3438D" w:rsidP="001E2E5E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Comercio al por mayor y al por menor</w:t>
            </w:r>
          </w:p>
        </w:tc>
        <w:tc>
          <w:tcPr>
            <w:tcW w:w="1701" w:type="dxa"/>
            <w:shd w:val="clear" w:color="auto" w:fill="DAEEF3"/>
          </w:tcPr>
          <w:p w:rsidR="009C7979" w:rsidRPr="0093237B" w:rsidRDefault="001E2E5E" w:rsidP="0098514C">
            <w:pPr>
              <w:spacing w:after="0"/>
            </w:pPr>
            <w:r>
              <w:t>9</w:t>
            </w:r>
          </w:p>
        </w:tc>
        <w:tc>
          <w:tcPr>
            <w:tcW w:w="1701" w:type="dxa"/>
            <w:shd w:val="clear" w:color="auto" w:fill="DAEEF3"/>
          </w:tcPr>
          <w:p w:rsidR="009C7979" w:rsidRDefault="005F0806" w:rsidP="000D7CF3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12,</w:t>
            </w:r>
            <w:r w:rsidR="000D7CF3">
              <w:rPr>
                <w:rFonts w:cs="Arial"/>
                <w:color w:val="000000"/>
                <w:szCs w:val="24"/>
              </w:rPr>
              <w:t>2</w:t>
            </w:r>
          </w:p>
        </w:tc>
      </w:tr>
      <w:tr w:rsidR="009C7979" w:rsidRPr="002A6550" w:rsidTr="00F47DF9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C7979" w:rsidRPr="009C7979" w:rsidRDefault="009C7979" w:rsidP="0098514C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Construcción</w:t>
            </w:r>
          </w:p>
        </w:tc>
        <w:tc>
          <w:tcPr>
            <w:tcW w:w="1701" w:type="dxa"/>
            <w:shd w:val="clear" w:color="auto" w:fill="DAEEF3"/>
          </w:tcPr>
          <w:p w:rsidR="009C7979" w:rsidRPr="0093237B" w:rsidRDefault="001E2E5E" w:rsidP="0098514C">
            <w:pPr>
              <w:spacing w:after="0"/>
            </w:pPr>
            <w:r>
              <w:t>13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9C7979" w:rsidRDefault="000D7CF3" w:rsidP="00D871AA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17,6</w:t>
            </w:r>
          </w:p>
        </w:tc>
      </w:tr>
      <w:tr w:rsidR="009C7979" w:rsidRPr="002A6550" w:rsidTr="00F47DF9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C7979" w:rsidRPr="009C7979" w:rsidRDefault="009C7979" w:rsidP="0098514C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9C7979">
              <w:rPr>
                <w:b/>
                <w:bCs/>
                <w:color w:val="FFFFFF"/>
              </w:rPr>
              <w:t>Idustria</w:t>
            </w:r>
            <w:proofErr w:type="spellEnd"/>
            <w:r w:rsidRPr="009C7979">
              <w:rPr>
                <w:b/>
                <w:bCs/>
                <w:color w:val="FFFFFF"/>
              </w:rPr>
              <w:t xml:space="preserve"> manufacturera</w:t>
            </w:r>
          </w:p>
        </w:tc>
        <w:tc>
          <w:tcPr>
            <w:tcW w:w="1701" w:type="dxa"/>
            <w:shd w:val="clear" w:color="auto" w:fill="DAEEF3"/>
          </w:tcPr>
          <w:p w:rsidR="009C7979" w:rsidRPr="0093237B" w:rsidRDefault="001E2E5E" w:rsidP="001E2E5E">
            <w:pPr>
              <w:spacing w:after="0"/>
            </w:pPr>
            <w:r>
              <w:t>16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9C7979" w:rsidRDefault="000D7CF3" w:rsidP="0098514C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21,6</w:t>
            </w:r>
          </w:p>
        </w:tc>
      </w:tr>
      <w:tr w:rsidR="009C7979" w:rsidRPr="002A6550" w:rsidTr="00F47DF9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C7979" w:rsidRPr="009C7979" w:rsidRDefault="009C7979" w:rsidP="0098514C">
            <w:pPr>
              <w:spacing w:after="0"/>
              <w:rPr>
                <w:b/>
                <w:bCs/>
                <w:color w:val="FFFFFF"/>
              </w:rPr>
            </w:pPr>
            <w:r w:rsidRPr="009C7979">
              <w:rPr>
                <w:b/>
                <w:bCs/>
                <w:color w:val="FFFFFF"/>
              </w:rPr>
              <w:t>Transporte y almacenamiento</w:t>
            </w:r>
          </w:p>
        </w:tc>
        <w:tc>
          <w:tcPr>
            <w:tcW w:w="1701" w:type="dxa"/>
            <w:shd w:val="clear" w:color="auto" w:fill="DAEEF3"/>
          </w:tcPr>
          <w:p w:rsidR="009C7979" w:rsidRPr="0093237B" w:rsidRDefault="001E2E5E" w:rsidP="0098514C">
            <w:pPr>
              <w:spacing w:after="0"/>
            </w:pPr>
            <w:r>
              <w:t>6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9C7979" w:rsidRDefault="000D7CF3" w:rsidP="0098514C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8,1</w:t>
            </w:r>
          </w:p>
        </w:tc>
      </w:tr>
      <w:tr w:rsidR="002A760B" w:rsidRPr="002A6550" w:rsidTr="00F47DF9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2A760B" w:rsidRPr="009C7979" w:rsidRDefault="002A760B" w:rsidP="0098514C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Otras</w:t>
            </w:r>
          </w:p>
        </w:tc>
        <w:tc>
          <w:tcPr>
            <w:tcW w:w="1701" w:type="dxa"/>
            <w:shd w:val="clear" w:color="auto" w:fill="DAEEF3"/>
          </w:tcPr>
          <w:p w:rsidR="002A760B" w:rsidRDefault="001E2E5E" w:rsidP="0098514C">
            <w:pPr>
              <w:spacing w:after="0"/>
            </w:pPr>
            <w:r>
              <w:t>15</w:t>
            </w:r>
          </w:p>
        </w:tc>
        <w:tc>
          <w:tcPr>
            <w:tcW w:w="1701" w:type="dxa"/>
            <w:shd w:val="clear" w:color="auto" w:fill="DAEEF3"/>
            <w:vAlign w:val="center"/>
          </w:tcPr>
          <w:p w:rsidR="002A760B" w:rsidRDefault="000D7CF3" w:rsidP="0098514C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20,3</w:t>
            </w:r>
          </w:p>
        </w:tc>
      </w:tr>
      <w:tr w:rsidR="00723E85" w:rsidRPr="002A6550" w:rsidTr="008A0429">
        <w:trPr>
          <w:trHeight w:val="272"/>
        </w:trPr>
        <w:tc>
          <w:tcPr>
            <w:tcW w:w="50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BACC6"/>
          </w:tcPr>
          <w:p w:rsidR="00723E85" w:rsidRPr="002A6550" w:rsidRDefault="00723E85" w:rsidP="0098514C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723E85" w:rsidRPr="002A6550" w:rsidRDefault="000D7CF3" w:rsidP="0098514C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723E85" w:rsidRPr="002A6550" w:rsidRDefault="009C7979" w:rsidP="0098514C">
            <w:pPr>
              <w:spacing w:after="0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723E85" w:rsidRDefault="00723E85" w:rsidP="008A0429"/>
    <w:p w:rsidR="002A760B" w:rsidRDefault="002A760B" w:rsidP="00F47DF9">
      <w:pPr>
        <w:spacing w:after="120"/>
      </w:pPr>
      <w:r>
        <w:rPr>
          <w:b/>
          <w:noProof/>
          <w:color w:val="0070C0"/>
          <w:lang w:eastAsia="es-ES"/>
        </w:rPr>
        <w:drawing>
          <wp:inline distT="0" distB="0" distL="0" distR="0" wp14:anchorId="2FEB9665" wp14:editId="7BF567CC">
            <wp:extent cx="6084000" cy="3528000"/>
            <wp:effectExtent l="0" t="0" r="12065" b="15875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33027" w:rsidRDefault="00D33027" w:rsidP="008A0429">
      <w:pPr>
        <w:rPr>
          <w:b/>
          <w:color w:val="0070C0"/>
          <w:u w:val="single"/>
        </w:rPr>
      </w:pPr>
    </w:p>
    <w:p w:rsidR="00852AFF" w:rsidRDefault="00852AFF" w:rsidP="008A0429">
      <w:pPr>
        <w:rPr>
          <w:b/>
          <w:color w:val="0070C0"/>
          <w:u w:val="single"/>
        </w:rPr>
      </w:pPr>
    </w:p>
    <w:p w:rsidR="00D33027" w:rsidRPr="00D33027" w:rsidRDefault="00D33027" w:rsidP="005C3322">
      <w:pPr>
        <w:jc w:val="both"/>
        <w:rPr>
          <w:b/>
          <w:color w:val="0070C0"/>
          <w:u w:val="single"/>
        </w:rPr>
      </w:pPr>
      <w:r w:rsidRPr="00D33027">
        <w:rPr>
          <w:b/>
          <w:color w:val="0070C0"/>
          <w:u w:val="single"/>
        </w:rPr>
        <w:t>Resultados de la encuesta de movilidad y seguridad vial laboral</w:t>
      </w:r>
    </w:p>
    <w:p w:rsidR="00E17555" w:rsidRDefault="00E17555" w:rsidP="005C3322">
      <w:pPr>
        <w:numPr>
          <w:ilvl w:val="0"/>
          <w:numId w:val="25"/>
        </w:numPr>
        <w:jc w:val="both"/>
        <w:rPr>
          <w:b/>
          <w:color w:val="0070C0"/>
        </w:rPr>
      </w:pPr>
      <w:r>
        <w:rPr>
          <w:b/>
          <w:color w:val="0070C0"/>
        </w:rPr>
        <w:t>Percepción del riesgo respecto a la accidentalidad laboral de tráfico</w:t>
      </w:r>
    </w:p>
    <w:p w:rsidR="00CB7458" w:rsidRPr="00CC2FCC" w:rsidRDefault="00CC2FCC" w:rsidP="005C3322">
      <w:pPr>
        <w:jc w:val="both"/>
      </w:pPr>
      <w:r w:rsidRPr="00CC2FCC">
        <w:t xml:space="preserve">Los resultados </w:t>
      </w:r>
      <w:r>
        <w:t>parecen indicar</w:t>
      </w:r>
      <w:r w:rsidRPr="00CC2FCC">
        <w:t xml:space="preserve"> que</w:t>
      </w:r>
      <w:r w:rsidR="00CB7458" w:rsidRPr="00CC2FCC">
        <w:t xml:space="preserve"> </w:t>
      </w:r>
      <w:r w:rsidR="002F23DD">
        <w:t xml:space="preserve">en general </w:t>
      </w:r>
      <w:r w:rsidR="00CB7458" w:rsidRPr="00CC2FCC">
        <w:t xml:space="preserve">existe un </w:t>
      </w:r>
      <w:r w:rsidR="002F23DD">
        <w:t>alto</w:t>
      </w:r>
      <w:r w:rsidR="00CB7458" w:rsidRPr="00CC2FCC">
        <w:t xml:space="preserve"> nivel de concienciación o sensibilización respecto a </w:t>
      </w:r>
      <w:r w:rsidR="002F23DD">
        <w:t xml:space="preserve">seguridad vial y </w:t>
      </w:r>
      <w:r w:rsidR="00CB7458" w:rsidRPr="00CC2FCC">
        <w:t xml:space="preserve">la accidentalidad </w:t>
      </w:r>
      <w:r w:rsidR="002F23DD">
        <w:t xml:space="preserve">vial </w:t>
      </w:r>
      <w:r w:rsidR="00CB7458" w:rsidRPr="00CC2FCC">
        <w:t>laboral</w:t>
      </w:r>
      <w:r w:rsidRPr="00CC2FCC">
        <w:t>, pues</w:t>
      </w:r>
      <w:r w:rsidR="00A37B98">
        <w:t xml:space="preserve"> todas las empresas encuestadas, excepto una, </w:t>
      </w:r>
      <w:r w:rsidRPr="00CC2FCC">
        <w:t>consideran que los accidentes laborales de tráfico representan un riesgo.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29"/>
        <w:gridCol w:w="1695"/>
      </w:tblGrid>
      <w:tr w:rsidR="00723E85" w:rsidRPr="002A6550" w:rsidTr="009C7979"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723E85" w:rsidRPr="002A6550" w:rsidRDefault="008A0429" w:rsidP="008A580B">
            <w:pPr>
              <w:spacing w:after="0"/>
              <w:rPr>
                <w:b/>
                <w:bCs/>
                <w:color w:val="FFFFFF"/>
              </w:rPr>
            </w:pPr>
            <w:r w:rsidRPr="008A0429">
              <w:rPr>
                <w:b/>
                <w:bCs/>
                <w:color w:val="FFFFFF"/>
              </w:rPr>
              <w:t>¿Considera que los accidentes de tráfico laborales representan un riesgo para las empresas?</w:t>
            </w:r>
          </w:p>
        </w:tc>
        <w:tc>
          <w:tcPr>
            <w:tcW w:w="1729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723E85" w:rsidRPr="002A6550" w:rsidRDefault="00723E85" w:rsidP="008A580B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69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723E85" w:rsidRPr="002A6550" w:rsidRDefault="00723E85" w:rsidP="008A580B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8A580B" w:rsidRPr="002A6550" w:rsidTr="009C7979"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A580B" w:rsidRPr="00EA2217" w:rsidRDefault="008A0429" w:rsidP="008A580B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Sí</w:t>
            </w:r>
          </w:p>
        </w:tc>
        <w:tc>
          <w:tcPr>
            <w:tcW w:w="1729" w:type="dxa"/>
            <w:shd w:val="clear" w:color="auto" w:fill="DAEEF3"/>
          </w:tcPr>
          <w:p w:rsidR="008A580B" w:rsidRPr="0093237B" w:rsidRDefault="000D7CF3" w:rsidP="002D6C3F">
            <w:pPr>
              <w:spacing w:after="0"/>
            </w:pPr>
            <w:r>
              <w:t>73</w:t>
            </w:r>
          </w:p>
        </w:tc>
        <w:tc>
          <w:tcPr>
            <w:tcW w:w="1695" w:type="dxa"/>
            <w:shd w:val="clear" w:color="auto" w:fill="DAEEF3"/>
          </w:tcPr>
          <w:p w:rsidR="008A580B" w:rsidRPr="0093237B" w:rsidRDefault="000D7CF3" w:rsidP="008A580B">
            <w:pPr>
              <w:spacing w:after="0"/>
            </w:pPr>
            <w:r>
              <w:t>98,6</w:t>
            </w:r>
          </w:p>
        </w:tc>
      </w:tr>
      <w:tr w:rsidR="008A580B" w:rsidRPr="002A6550" w:rsidTr="009C7979">
        <w:trPr>
          <w:trHeight w:val="243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A580B" w:rsidRPr="00EA2217" w:rsidRDefault="008A0429" w:rsidP="008A580B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No</w:t>
            </w:r>
          </w:p>
        </w:tc>
        <w:tc>
          <w:tcPr>
            <w:tcW w:w="1729" w:type="dxa"/>
            <w:shd w:val="clear" w:color="auto" w:fill="DAEEF3"/>
          </w:tcPr>
          <w:p w:rsidR="008A580B" w:rsidRPr="0093237B" w:rsidRDefault="000D7CF3" w:rsidP="008A580B">
            <w:pPr>
              <w:spacing w:after="0"/>
            </w:pPr>
            <w:r>
              <w:t>1</w:t>
            </w:r>
          </w:p>
        </w:tc>
        <w:tc>
          <w:tcPr>
            <w:tcW w:w="1695" w:type="dxa"/>
            <w:shd w:val="clear" w:color="auto" w:fill="DAEEF3"/>
          </w:tcPr>
          <w:p w:rsidR="008A580B" w:rsidRPr="0093237B" w:rsidRDefault="000D7CF3" w:rsidP="008A580B">
            <w:pPr>
              <w:spacing w:after="0"/>
            </w:pPr>
            <w:r>
              <w:t>1,4</w:t>
            </w:r>
          </w:p>
        </w:tc>
      </w:tr>
      <w:tr w:rsidR="008A580B" w:rsidRPr="002A6550" w:rsidTr="009C7979"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A580B" w:rsidRPr="0093237B" w:rsidRDefault="008A580B" w:rsidP="008A580B">
            <w:pPr>
              <w:spacing w:after="0"/>
              <w:rPr>
                <w:b/>
                <w:color w:val="FFFFFF"/>
              </w:rPr>
            </w:pPr>
            <w:r w:rsidRPr="0093237B">
              <w:rPr>
                <w:b/>
                <w:color w:val="FFFFFF"/>
              </w:rPr>
              <w:t>Total</w:t>
            </w:r>
          </w:p>
        </w:tc>
        <w:tc>
          <w:tcPr>
            <w:tcW w:w="1729" w:type="dxa"/>
            <w:shd w:val="clear" w:color="auto" w:fill="DAEEF3"/>
          </w:tcPr>
          <w:p w:rsidR="008A580B" w:rsidRPr="0093237B" w:rsidRDefault="000D7CF3" w:rsidP="002D6C3F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695" w:type="dxa"/>
            <w:shd w:val="clear" w:color="auto" w:fill="DAEEF3"/>
          </w:tcPr>
          <w:p w:rsidR="008A580B" w:rsidRPr="0093237B" w:rsidRDefault="000F7FFC" w:rsidP="008A580B">
            <w:pPr>
              <w:spacing w:after="0"/>
              <w:rPr>
                <w:b/>
              </w:rPr>
            </w:pPr>
            <w:r w:rsidRPr="0093237B">
              <w:rPr>
                <w:b/>
              </w:rPr>
              <w:t>100,0</w:t>
            </w:r>
          </w:p>
        </w:tc>
      </w:tr>
    </w:tbl>
    <w:p w:rsidR="000F7FFC" w:rsidRDefault="000F7FFC" w:rsidP="000F7FFC">
      <w:pPr>
        <w:rPr>
          <w:b/>
          <w:color w:val="0070C0"/>
        </w:rPr>
      </w:pPr>
    </w:p>
    <w:p w:rsidR="00F47DF9" w:rsidRDefault="00F47DF9" w:rsidP="000F7FFC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lastRenderedPageBreak/>
        <w:drawing>
          <wp:inline distT="0" distB="0" distL="0" distR="0" wp14:anchorId="109BE56A" wp14:editId="47BCC0FD">
            <wp:extent cx="6081486" cy="3528000"/>
            <wp:effectExtent l="0" t="0" r="14605" b="15875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47DF9" w:rsidRDefault="00F47DF9" w:rsidP="000F7FFC">
      <w:pPr>
        <w:rPr>
          <w:b/>
          <w:color w:val="0070C0"/>
        </w:rPr>
      </w:pPr>
    </w:p>
    <w:p w:rsidR="00F47DF9" w:rsidRDefault="00F47DF9" w:rsidP="000F7FFC">
      <w:pPr>
        <w:rPr>
          <w:b/>
          <w:color w:val="0070C0"/>
        </w:rPr>
      </w:pPr>
    </w:p>
    <w:p w:rsidR="00F47DF9" w:rsidRDefault="00F47DF9" w:rsidP="000F7FFC">
      <w:pPr>
        <w:rPr>
          <w:b/>
          <w:color w:val="0070C0"/>
        </w:rPr>
      </w:pPr>
    </w:p>
    <w:p w:rsidR="00F47DF9" w:rsidRDefault="00F47DF9" w:rsidP="000F7FFC">
      <w:pPr>
        <w:rPr>
          <w:b/>
          <w:color w:val="0070C0"/>
        </w:rPr>
      </w:pPr>
    </w:p>
    <w:p w:rsidR="000F7FFC" w:rsidRDefault="0011475D" w:rsidP="005C3322">
      <w:pPr>
        <w:numPr>
          <w:ilvl w:val="0"/>
          <w:numId w:val="25"/>
        </w:numPr>
        <w:jc w:val="both"/>
        <w:rPr>
          <w:b/>
          <w:color w:val="0070C0"/>
        </w:rPr>
      </w:pPr>
      <w:r>
        <w:rPr>
          <w:b/>
          <w:color w:val="0070C0"/>
        </w:rPr>
        <w:t>Medio de transporte en los desplazamientos in itinere</w:t>
      </w:r>
    </w:p>
    <w:p w:rsidR="00CB7458" w:rsidRPr="00CB7458" w:rsidRDefault="00171823" w:rsidP="005C3322">
      <w:pPr>
        <w:jc w:val="both"/>
      </w:pPr>
      <w:r>
        <w:t>En la mayoría de los casos el</w:t>
      </w:r>
      <w:r w:rsidRPr="00CB7458">
        <w:t xml:space="preserve"> </w:t>
      </w:r>
      <w:r>
        <w:t>turismo</w:t>
      </w:r>
      <w:r w:rsidRPr="00CB7458">
        <w:t xml:space="preserve"> es el </w:t>
      </w:r>
      <w:r>
        <w:t>vehículo más utilizado</w:t>
      </w:r>
      <w:r w:rsidRPr="00CB7458">
        <w:t xml:space="preserve"> </w:t>
      </w:r>
      <w:r w:rsidR="00A37B98">
        <w:t xml:space="preserve">por los trabajadores </w:t>
      </w:r>
      <w:r w:rsidR="00CB7458" w:rsidRPr="00CB7458">
        <w:t>para desplaza</w:t>
      </w:r>
      <w:r w:rsidR="00F13FE1">
        <w:t>rse</w:t>
      </w:r>
      <w:r w:rsidR="00CB7458" w:rsidRPr="00CB7458">
        <w:t xml:space="preserve"> </w:t>
      </w:r>
      <w:r w:rsidR="00A37B98">
        <w:t xml:space="preserve">desde </w:t>
      </w:r>
      <w:r w:rsidR="00175D40">
        <w:t>su domicilio</w:t>
      </w:r>
      <w:r w:rsidR="00A37B98">
        <w:t xml:space="preserve"> al trabajo, y viceversa</w:t>
      </w:r>
      <w:r w:rsidR="00F13FE1">
        <w:t xml:space="preserve"> (83,9%)</w:t>
      </w:r>
      <w:r w:rsidR="00CB7458" w:rsidRPr="00CB7458">
        <w:t>.</w:t>
      </w:r>
      <w:r w:rsidR="00E80282">
        <w:t xml:space="preserve"> </w:t>
      </w:r>
      <w:r w:rsidR="00C16741">
        <w:t>Por detrás aparece e</w:t>
      </w:r>
      <w:r w:rsidR="00CB7458">
        <w:t>l transporte público (autobús, metro, taxi, etc.), pero con un porcentaje significativamente inferior (</w:t>
      </w:r>
      <w:r w:rsidR="00A37B98">
        <w:t>12,2</w:t>
      </w:r>
      <w:r w:rsidR="00CB7458">
        <w:t>%).</w:t>
      </w:r>
      <w:r>
        <w:t xml:space="preserve"> No se utiliza ningún otro medio de transporte para estos desplazamientos (a excepción del autobús de empresa, solo en el 2,7% de los casos).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29"/>
        <w:gridCol w:w="1695"/>
      </w:tblGrid>
      <w:tr w:rsidR="00853BC7" w:rsidRPr="002A6550" w:rsidTr="008A61C1"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853BC7" w:rsidRPr="002A6550" w:rsidRDefault="008A61C1" w:rsidP="001901DE">
            <w:pPr>
              <w:spacing w:after="0"/>
              <w:rPr>
                <w:b/>
                <w:bCs/>
                <w:color w:val="FFFFFF"/>
              </w:rPr>
            </w:pPr>
            <w:r w:rsidRPr="008A61C1">
              <w:rPr>
                <w:b/>
                <w:bCs/>
                <w:color w:val="FFFFFF"/>
              </w:rPr>
              <w:t>¿Qué medio de transporte utilizan mayoritariamente sus trabajadores en los desplazamientos desde su domicilio al centro de trabajo, y viceversa?</w:t>
            </w:r>
          </w:p>
        </w:tc>
        <w:tc>
          <w:tcPr>
            <w:tcW w:w="1729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853BC7" w:rsidRPr="002A6550" w:rsidRDefault="00853BC7" w:rsidP="001901DE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695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853BC7" w:rsidRPr="002A6550" w:rsidRDefault="00853BC7" w:rsidP="001901DE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853BC7" w:rsidRPr="002A6550" w:rsidTr="008A61C1"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EA2217" w:rsidRDefault="008A61C1" w:rsidP="001901DE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Autobús de empresa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0D7CF3" w:rsidP="001901DE">
            <w:pPr>
              <w:spacing w:after="0"/>
            </w:pPr>
            <w:r>
              <w:t>2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D33027" w:rsidP="00F242F6">
            <w:pPr>
              <w:spacing w:after="0"/>
            </w:pPr>
            <w:r>
              <w:t>2,</w:t>
            </w:r>
            <w:r w:rsidR="00F242F6">
              <w:t>7</w:t>
            </w:r>
          </w:p>
        </w:tc>
      </w:tr>
      <w:tr w:rsidR="00853BC7" w:rsidRPr="002A6550" w:rsidTr="008A61C1">
        <w:trPr>
          <w:trHeight w:val="243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EA2217" w:rsidRDefault="008A61C1" w:rsidP="001901DE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Bicicleta, patinete eléctrico, etc.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D65B1A" w:rsidP="001901DE">
            <w:pPr>
              <w:spacing w:after="0"/>
            </w:pPr>
            <w:r>
              <w:t>0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D33027" w:rsidP="001901DE">
            <w:pPr>
              <w:spacing w:after="0"/>
            </w:pPr>
            <w:r>
              <w:t>0,0</w:t>
            </w:r>
          </w:p>
        </w:tc>
      </w:tr>
      <w:tr w:rsidR="00853BC7" w:rsidRPr="002A6550" w:rsidTr="008A61C1">
        <w:trPr>
          <w:trHeight w:val="243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EA2217" w:rsidRDefault="008A61C1" w:rsidP="001901DE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Ciclomotor o motocicleta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D65B1A" w:rsidP="001901DE">
            <w:pPr>
              <w:spacing w:after="0"/>
            </w:pPr>
            <w:r>
              <w:t>0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D33027" w:rsidP="001901DE">
            <w:pPr>
              <w:spacing w:after="0"/>
            </w:pPr>
            <w:r>
              <w:t>0,0</w:t>
            </w:r>
          </w:p>
        </w:tc>
      </w:tr>
      <w:tr w:rsidR="00853BC7" w:rsidRPr="002A6550" w:rsidTr="008A61C1">
        <w:trPr>
          <w:trHeight w:val="243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EA2217" w:rsidRDefault="00D65B1A" w:rsidP="001901DE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Desplazamiento a pie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D65B1A" w:rsidP="001901DE">
            <w:pPr>
              <w:spacing w:after="0"/>
            </w:pPr>
            <w:r>
              <w:t>0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D33027" w:rsidP="001901DE">
            <w:pPr>
              <w:spacing w:after="0"/>
            </w:pPr>
            <w:r>
              <w:t>0,0</w:t>
            </w:r>
          </w:p>
        </w:tc>
      </w:tr>
      <w:tr w:rsidR="00853BC7" w:rsidRPr="002A6550" w:rsidTr="008A61C1">
        <w:trPr>
          <w:trHeight w:val="243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EA2217" w:rsidRDefault="00D65B1A" w:rsidP="001901DE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lastRenderedPageBreak/>
              <w:t>Transporte público (autobús, metro, taxi, etc.)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0D7CF3" w:rsidP="001901DE">
            <w:pPr>
              <w:spacing w:after="0"/>
            </w:pPr>
            <w:r>
              <w:t>9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F242F6" w:rsidP="005F0806">
            <w:pPr>
              <w:spacing w:after="0"/>
            </w:pPr>
            <w:r>
              <w:t>12,2</w:t>
            </w:r>
          </w:p>
        </w:tc>
      </w:tr>
      <w:tr w:rsidR="00853BC7" w:rsidRPr="002A6550" w:rsidTr="008A61C1">
        <w:trPr>
          <w:trHeight w:val="243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EA2217" w:rsidRDefault="00D65B1A" w:rsidP="001629DA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Turismo</w:t>
            </w:r>
            <w:r w:rsidR="00853BC7" w:rsidRPr="00EA2217">
              <w:rPr>
                <w:b/>
                <w:color w:val="FFFFFF"/>
              </w:rPr>
              <w:t xml:space="preserve"> 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0D7CF3" w:rsidP="00D871AA">
            <w:pPr>
              <w:spacing w:after="0"/>
            </w:pPr>
            <w:r>
              <w:t>62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F242F6" w:rsidP="001901DE">
            <w:pPr>
              <w:spacing w:after="0"/>
            </w:pPr>
            <w:r>
              <w:t>83,9</w:t>
            </w:r>
          </w:p>
        </w:tc>
      </w:tr>
      <w:tr w:rsidR="00853BC7" w:rsidRPr="002A6550" w:rsidTr="008A61C1">
        <w:trPr>
          <w:trHeight w:val="243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EA2217" w:rsidRDefault="00D65B1A" w:rsidP="001901DE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Otros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F242F6" w:rsidP="001901DE">
            <w:pPr>
              <w:spacing w:after="0"/>
            </w:pPr>
            <w:r>
              <w:t>1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F242F6" w:rsidP="001901DE">
            <w:pPr>
              <w:spacing w:after="0"/>
            </w:pPr>
            <w:r>
              <w:t>1,4</w:t>
            </w:r>
          </w:p>
        </w:tc>
      </w:tr>
      <w:tr w:rsidR="00853BC7" w:rsidRPr="002A6550" w:rsidTr="008A61C1"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853BC7" w:rsidRPr="0093237B" w:rsidRDefault="00853BC7" w:rsidP="001901DE">
            <w:pPr>
              <w:spacing w:after="0"/>
              <w:rPr>
                <w:b/>
                <w:color w:val="FFFFFF"/>
              </w:rPr>
            </w:pPr>
            <w:r w:rsidRPr="0093237B">
              <w:rPr>
                <w:b/>
                <w:color w:val="FFFFFF"/>
              </w:rPr>
              <w:t>Total</w:t>
            </w:r>
          </w:p>
        </w:tc>
        <w:tc>
          <w:tcPr>
            <w:tcW w:w="1729" w:type="dxa"/>
            <w:shd w:val="clear" w:color="auto" w:fill="DAEEF3"/>
          </w:tcPr>
          <w:p w:rsidR="00853BC7" w:rsidRPr="0093237B" w:rsidRDefault="00F242F6" w:rsidP="002D6C3F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695" w:type="dxa"/>
            <w:shd w:val="clear" w:color="auto" w:fill="DAEEF3"/>
          </w:tcPr>
          <w:p w:rsidR="00853BC7" w:rsidRPr="0093237B" w:rsidRDefault="00853BC7" w:rsidP="001901DE">
            <w:pPr>
              <w:spacing w:after="0"/>
              <w:rPr>
                <w:b/>
              </w:rPr>
            </w:pPr>
            <w:r w:rsidRPr="0093237B">
              <w:rPr>
                <w:b/>
              </w:rPr>
              <w:t>100,0</w:t>
            </w:r>
          </w:p>
        </w:tc>
      </w:tr>
    </w:tbl>
    <w:p w:rsidR="00556CEB" w:rsidRDefault="00556CEB" w:rsidP="005F0806">
      <w:pPr>
        <w:ind w:left="360"/>
        <w:rPr>
          <w:b/>
          <w:color w:val="0070C0"/>
        </w:rPr>
      </w:pPr>
    </w:p>
    <w:p w:rsidR="005C6CDC" w:rsidRDefault="00D53343" w:rsidP="009527B3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drawing>
          <wp:inline distT="0" distB="0" distL="0" distR="0" wp14:anchorId="2F448D91" wp14:editId="73F7BD7A">
            <wp:extent cx="6081486" cy="3528000"/>
            <wp:effectExtent l="0" t="0" r="14605" b="1587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47DF9" w:rsidRDefault="00F47DF9" w:rsidP="00F13FE1">
      <w:pPr>
        <w:rPr>
          <w:b/>
          <w:color w:val="0070C0"/>
        </w:rPr>
      </w:pPr>
    </w:p>
    <w:p w:rsidR="0082609D" w:rsidRDefault="0082609D" w:rsidP="005C3322">
      <w:pPr>
        <w:numPr>
          <w:ilvl w:val="0"/>
          <w:numId w:val="25"/>
        </w:numPr>
        <w:jc w:val="both"/>
        <w:rPr>
          <w:b/>
          <w:color w:val="0070C0"/>
        </w:rPr>
      </w:pPr>
      <w:r>
        <w:rPr>
          <w:b/>
          <w:color w:val="0070C0"/>
        </w:rPr>
        <w:t>Medio de transporte en los desplazamientos en misión</w:t>
      </w:r>
    </w:p>
    <w:p w:rsidR="00B47731" w:rsidRPr="00B47731" w:rsidRDefault="007E0902" w:rsidP="005C3322">
      <w:pPr>
        <w:jc w:val="both"/>
      </w:pPr>
      <w:r>
        <w:t>E</w:t>
      </w:r>
      <w:r w:rsidRPr="00B47731">
        <w:t xml:space="preserve">n los desplazamientos </w:t>
      </w:r>
      <w:r>
        <w:t>que los trabajadores realizan durante la jornada por motivos laborales e</w:t>
      </w:r>
      <w:r w:rsidR="00A37B98">
        <w:t>l turismo</w:t>
      </w:r>
      <w:r w:rsidR="00B47731" w:rsidRPr="00B47731">
        <w:t xml:space="preserve"> también parece ser el principal medio de transporte</w:t>
      </w:r>
      <w:r w:rsidR="00A37B98">
        <w:t xml:space="preserve">, aunque </w:t>
      </w:r>
      <w:r w:rsidR="00E80282">
        <w:t>en este caso</w:t>
      </w:r>
      <w:r w:rsidR="00A37B98">
        <w:t xml:space="preserve"> en menor </w:t>
      </w:r>
      <w:r>
        <w:t>proporción</w:t>
      </w:r>
      <w:r w:rsidR="00FA011E">
        <w:t xml:space="preserve"> (</w:t>
      </w:r>
      <w:r w:rsidR="00A37B98">
        <w:t>68,9</w:t>
      </w:r>
      <w:r w:rsidR="00B47731" w:rsidRPr="00B47731">
        <w:t>%).</w:t>
      </w:r>
      <w:r w:rsidR="004C204A">
        <w:t xml:space="preserve"> </w:t>
      </w:r>
      <w:r w:rsidR="00F13FE1">
        <w:t xml:space="preserve">En este tipo de desplazamientos adquiere también </w:t>
      </w:r>
      <w:r w:rsidR="00F74672">
        <w:t xml:space="preserve">cierta </w:t>
      </w:r>
      <w:r w:rsidR="00F13FE1">
        <w:t xml:space="preserve">importancia </w:t>
      </w:r>
      <w:r w:rsidR="00A37B98">
        <w:t>el camión o la furgoneta</w:t>
      </w:r>
      <w:r w:rsidR="008F30B9">
        <w:t>,</w:t>
      </w:r>
      <w:r w:rsidR="005C6CDC">
        <w:t xml:space="preserve"> </w:t>
      </w:r>
      <w:r w:rsidR="008F30B9">
        <w:t xml:space="preserve">situándose </w:t>
      </w:r>
      <w:r w:rsidR="005C6CDC">
        <w:t xml:space="preserve">como el segundo medio </w:t>
      </w:r>
      <w:r w:rsidR="00A37B98">
        <w:t xml:space="preserve">de transporte </w:t>
      </w:r>
      <w:r w:rsidR="005C6CDC">
        <w:t xml:space="preserve">más utilizado </w:t>
      </w:r>
      <w:r w:rsidR="00C765A3">
        <w:t>(</w:t>
      </w:r>
      <w:r w:rsidR="00A37B98">
        <w:t>20,3</w:t>
      </w:r>
      <w:r w:rsidR="004C204A">
        <w:t>%)</w:t>
      </w:r>
      <w:r w:rsidR="005C6CDC">
        <w:t>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8125D9" w:rsidRPr="002A6550" w:rsidTr="0011475D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8125D9" w:rsidRPr="002A6550" w:rsidRDefault="0011475D" w:rsidP="0011475D">
            <w:pPr>
              <w:spacing w:after="0"/>
              <w:rPr>
                <w:b/>
                <w:bCs/>
                <w:color w:val="FFFFFF"/>
              </w:rPr>
            </w:pPr>
            <w:r w:rsidRPr="0011475D">
              <w:rPr>
                <w:b/>
                <w:bCs/>
                <w:color w:val="FFFFFF"/>
              </w:rPr>
              <w:t>¿Qué medio de transporte utilizan mayoritariamente sus trabajadores en</w:t>
            </w:r>
            <w:r>
              <w:rPr>
                <w:b/>
                <w:bCs/>
                <w:color w:val="FFFFFF"/>
              </w:rPr>
              <w:t xml:space="preserve"> los desplazamientos en jornada?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8125D9" w:rsidRPr="002A6550" w:rsidRDefault="008125D9" w:rsidP="006D4146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8125D9" w:rsidRPr="002A6550" w:rsidRDefault="008125D9" w:rsidP="006D4146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11475D" w:rsidRPr="002A6550" w:rsidTr="0011475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1475D" w:rsidRPr="00EA2217" w:rsidRDefault="0011475D" w:rsidP="00F47DF9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Bicicleta, patinete eléctrico, etc.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11475D" w:rsidP="006D4146">
            <w:pPr>
              <w:spacing w:after="0"/>
            </w:pPr>
            <w:r>
              <w:t>0</w:t>
            </w:r>
          </w:p>
        </w:tc>
        <w:tc>
          <w:tcPr>
            <w:tcW w:w="1701" w:type="dxa"/>
            <w:shd w:val="clear" w:color="auto" w:fill="DAEEF3"/>
          </w:tcPr>
          <w:p w:rsidR="0011475D" w:rsidRPr="00936B2F" w:rsidRDefault="00EA2217" w:rsidP="006D4146">
            <w:pPr>
              <w:spacing w:after="0"/>
            </w:pPr>
            <w:r>
              <w:t>0,0</w:t>
            </w:r>
          </w:p>
        </w:tc>
      </w:tr>
      <w:tr w:rsidR="0011475D" w:rsidRPr="002A6550" w:rsidTr="0011475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1475D" w:rsidRPr="00EA2217" w:rsidRDefault="0011475D" w:rsidP="00F47DF9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Ciclomotor o motocicleta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F242F6" w:rsidP="00D10836">
            <w:pPr>
              <w:spacing w:after="0"/>
            </w:pPr>
            <w:r>
              <w:t>2</w:t>
            </w:r>
          </w:p>
        </w:tc>
        <w:tc>
          <w:tcPr>
            <w:tcW w:w="1701" w:type="dxa"/>
            <w:shd w:val="clear" w:color="auto" w:fill="DAEEF3"/>
          </w:tcPr>
          <w:p w:rsidR="0011475D" w:rsidRPr="00936B2F" w:rsidRDefault="00F242F6" w:rsidP="00D871AA">
            <w:pPr>
              <w:spacing w:after="0"/>
            </w:pPr>
            <w:r>
              <w:t>2,7</w:t>
            </w:r>
          </w:p>
        </w:tc>
      </w:tr>
      <w:tr w:rsidR="0011475D" w:rsidRPr="002A6550" w:rsidTr="0011475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1475D" w:rsidRPr="00EA2217" w:rsidRDefault="0011475D" w:rsidP="00F47DF9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Desplazamiento a pie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F242F6" w:rsidP="006D4146">
            <w:pPr>
              <w:spacing w:after="0"/>
            </w:pPr>
            <w:r>
              <w:t>3</w:t>
            </w:r>
          </w:p>
        </w:tc>
        <w:tc>
          <w:tcPr>
            <w:tcW w:w="1701" w:type="dxa"/>
            <w:shd w:val="clear" w:color="auto" w:fill="DAEEF3"/>
          </w:tcPr>
          <w:p w:rsidR="0011475D" w:rsidRPr="00936B2F" w:rsidRDefault="00F242F6" w:rsidP="006D4146">
            <w:pPr>
              <w:spacing w:after="0"/>
            </w:pPr>
            <w:r>
              <w:t>4,1</w:t>
            </w:r>
          </w:p>
        </w:tc>
      </w:tr>
      <w:tr w:rsidR="0011475D" w:rsidRPr="002A6550" w:rsidTr="0011475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1475D" w:rsidRPr="00EA2217" w:rsidRDefault="0011475D" w:rsidP="00F47DF9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Furgoneta o camión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F242F6" w:rsidP="006D4146">
            <w:pPr>
              <w:spacing w:after="0"/>
            </w:pPr>
            <w:r>
              <w:t>15</w:t>
            </w:r>
          </w:p>
        </w:tc>
        <w:tc>
          <w:tcPr>
            <w:tcW w:w="1701" w:type="dxa"/>
            <w:shd w:val="clear" w:color="auto" w:fill="DAEEF3"/>
          </w:tcPr>
          <w:p w:rsidR="0011475D" w:rsidRPr="00936B2F" w:rsidRDefault="00F242F6" w:rsidP="006D4146">
            <w:pPr>
              <w:spacing w:after="0"/>
            </w:pPr>
            <w:r>
              <w:t>20,3</w:t>
            </w:r>
          </w:p>
        </w:tc>
      </w:tr>
      <w:tr w:rsidR="0011475D" w:rsidRPr="002A6550" w:rsidTr="0011475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1475D" w:rsidRPr="00EA2217" w:rsidRDefault="0011475D" w:rsidP="00F47DF9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Transporte público (autobús, metro, taxi, etc.)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F242F6" w:rsidP="006D4146">
            <w:pPr>
              <w:spacing w:after="0"/>
            </w:pPr>
            <w:r>
              <w:t>2</w:t>
            </w:r>
          </w:p>
        </w:tc>
        <w:tc>
          <w:tcPr>
            <w:tcW w:w="1701" w:type="dxa"/>
            <w:shd w:val="clear" w:color="auto" w:fill="DAEEF3"/>
          </w:tcPr>
          <w:p w:rsidR="0011475D" w:rsidRPr="00936B2F" w:rsidRDefault="00F242F6" w:rsidP="006D4146">
            <w:pPr>
              <w:spacing w:after="0"/>
            </w:pPr>
            <w:r>
              <w:t>2,7</w:t>
            </w:r>
          </w:p>
        </w:tc>
      </w:tr>
      <w:tr w:rsidR="0011475D" w:rsidRPr="002A6550" w:rsidTr="0011475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1475D" w:rsidRPr="00EA2217" w:rsidRDefault="0011475D" w:rsidP="00F47DF9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lastRenderedPageBreak/>
              <w:t xml:space="preserve">Turismo 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F242F6" w:rsidP="00D871AA">
            <w:pPr>
              <w:spacing w:after="0"/>
            </w:pPr>
            <w:r>
              <w:t>51</w:t>
            </w:r>
          </w:p>
        </w:tc>
        <w:tc>
          <w:tcPr>
            <w:tcW w:w="1701" w:type="dxa"/>
            <w:shd w:val="clear" w:color="auto" w:fill="DAEEF3"/>
          </w:tcPr>
          <w:p w:rsidR="0011475D" w:rsidRPr="00936B2F" w:rsidRDefault="00F242F6" w:rsidP="001B5B85">
            <w:pPr>
              <w:spacing w:after="0"/>
            </w:pPr>
            <w:r>
              <w:t>68,9</w:t>
            </w:r>
          </w:p>
        </w:tc>
      </w:tr>
      <w:tr w:rsidR="0011475D" w:rsidRPr="002A6550" w:rsidTr="0011475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11475D" w:rsidRPr="00EA2217" w:rsidRDefault="0011475D" w:rsidP="00F47DF9">
            <w:pPr>
              <w:spacing w:after="0"/>
              <w:rPr>
                <w:b/>
                <w:color w:val="FFFFFF"/>
              </w:rPr>
            </w:pPr>
            <w:r w:rsidRPr="00EA2217">
              <w:rPr>
                <w:b/>
                <w:color w:val="FFFFFF"/>
              </w:rPr>
              <w:t>Otros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11475D" w:rsidP="006D4146">
            <w:pPr>
              <w:spacing w:after="0"/>
            </w:pPr>
            <w:r w:rsidRPr="005F7425">
              <w:t>1</w:t>
            </w:r>
          </w:p>
        </w:tc>
        <w:tc>
          <w:tcPr>
            <w:tcW w:w="1701" w:type="dxa"/>
            <w:shd w:val="clear" w:color="auto" w:fill="DAEEF3"/>
          </w:tcPr>
          <w:p w:rsidR="0011475D" w:rsidRPr="005F7425" w:rsidRDefault="00F242F6" w:rsidP="002D6C3F">
            <w:pPr>
              <w:spacing w:after="0"/>
            </w:pPr>
            <w:r>
              <w:t>1</w:t>
            </w:r>
            <w:r w:rsidR="00EA2217">
              <w:t>,</w:t>
            </w:r>
            <w:r w:rsidR="002D6C3F">
              <w:t>4</w:t>
            </w:r>
          </w:p>
        </w:tc>
      </w:tr>
      <w:tr w:rsidR="006D4146" w:rsidRPr="002A6550" w:rsidTr="0011475D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6D4146" w:rsidRPr="002A6550" w:rsidRDefault="006D4146" w:rsidP="006D4146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6D4146" w:rsidRPr="002A6550" w:rsidRDefault="00F242F6" w:rsidP="002D6C3F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6D4146" w:rsidRPr="002A6550" w:rsidRDefault="006D4146" w:rsidP="006D4146">
            <w:pPr>
              <w:spacing w:after="0"/>
              <w:rPr>
                <w:b/>
              </w:rPr>
            </w:pPr>
            <w:r w:rsidRPr="002A6550">
              <w:rPr>
                <w:b/>
              </w:rPr>
              <w:t>100,0</w:t>
            </w:r>
          </w:p>
        </w:tc>
      </w:tr>
    </w:tbl>
    <w:p w:rsidR="003A5309" w:rsidRDefault="003A5309" w:rsidP="003A5309">
      <w:pPr>
        <w:ind w:left="360"/>
        <w:rPr>
          <w:b/>
          <w:color w:val="0070C0"/>
        </w:rPr>
      </w:pPr>
    </w:p>
    <w:p w:rsidR="005F0806" w:rsidRDefault="00213A53" w:rsidP="009527B3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drawing>
          <wp:inline distT="0" distB="0" distL="0" distR="0" wp14:anchorId="022CEE4E" wp14:editId="10BED8EA">
            <wp:extent cx="6081486" cy="3526971"/>
            <wp:effectExtent l="0" t="0" r="14605" b="16510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90EA2" w:rsidRDefault="00490EA2" w:rsidP="003A5309">
      <w:pPr>
        <w:ind w:left="360"/>
        <w:rPr>
          <w:b/>
          <w:color w:val="0070C0"/>
        </w:rPr>
      </w:pPr>
    </w:p>
    <w:p w:rsidR="00F47DF9" w:rsidRDefault="00F47DF9" w:rsidP="008F30B9">
      <w:pPr>
        <w:rPr>
          <w:b/>
          <w:color w:val="0070C0"/>
        </w:rPr>
      </w:pPr>
    </w:p>
    <w:p w:rsidR="006D4146" w:rsidRDefault="004C204A" w:rsidP="005C3322">
      <w:pPr>
        <w:numPr>
          <w:ilvl w:val="0"/>
          <w:numId w:val="26"/>
        </w:numPr>
        <w:jc w:val="both"/>
        <w:rPr>
          <w:b/>
          <w:color w:val="0070C0"/>
        </w:rPr>
      </w:pPr>
      <w:r>
        <w:rPr>
          <w:b/>
          <w:color w:val="0070C0"/>
        </w:rPr>
        <w:t>Disponibilidad de p</w:t>
      </w:r>
      <w:r w:rsidR="0082609D">
        <w:rPr>
          <w:b/>
          <w:color w:val="0070C0"/>
        </w:rPr>
        <w:t>lan de movilidad</w:t>
      </w:r>
    </w:p>
    <w:p w:rsidR="00C52731" w:rsidRPr="0020796E" w:rsidRDefault="004C204A" w:rsidP="005C3322">
      <w:pPr>
        <w:jc w:val="both"/>
      </w:pPr>
      <w:r>
        <w:t>L</w:t>
      </w:r>
      <w:r w:rsidR="00F47DF9">
        <w:t xml:space="preserve">os resultados indican que </w:t>
      </w:r>
      <w:r w:rsidR="00A37B98">
        <w:t>algo más de la mitad</w:t>
      </w:r>
      <w:r>
        <w:t xml:space="preserve"> de l</w:t>
      </w:r>
      <w:r w:rsidR="00F47DF9">
        <w:t xml:space="preserve">as empresas encuestadas (el </w:t>
      </w:r>
      <w:r w:rsidR="00A37B98">
        <w:t>52,7</w:t>
      </w:r>
      <w:r>
        <w:t>%) dispone de un plan de movilidad</w:t>
      </w:r>
      <w:r w:rsidR="00C765A3">
        <w:t xml:space="preserve">. </w:t>
      </w:r>
      <w:r w:rsidR="002F23DD">
        <w:t xml:space="preserve">Es </w:t>
      </w:r>
      <w:r w:rsidR="00F42810">
        <w:t>destacable</w:t>
      </w:r>
      <w:r w:rsidR="00F47DF9">
        <w:t xml:space="preserve"> el hecho de que aunque </w:t>
      </w:r>
      <w:r w:rsidR="00F42810">
        <w:t xml:space="preserve">casi </w:t>
      </w:r>
      <w:r w:rsidR="00F47DF9" w:rsidRPr="00F47DF9">
        <w:t>todas las empresas encuestadas consider</w:t>
      </w:r>
      <w:r w:rsidR="002F23DD">
        <w:t>e</w:t>
      </w:r>
      <w:r w:rsidR="00F47DF9" w:rsidRPr="00F47DF9">
        <w:t>n que los accidentes laborales d</w:t>
      </w:r>
      <w:r w:rsidR="00F47DF9">
        <w:t xml:space="preserve">e tráfico representan un riesgo, el </w:t>
      </w:r>
      <w:r w:rsidR="00A37B98">
        <w:t>47,3</w:t>
      </w:r>
      <w:r w:rsidR="00F47DF9">
        <w:t xml:space="preserve">% </w:t>
      </w:r>
      <w:r w:rsidR="00A37B98">
        <w:t xml:space="preserve">aún </w:t>
      </w:r>
      <w:r w:rsidR="00F47DF9">
        <w:t>no dispon</w:t>
      </w:r>
      <w:r w:rsidR="002F23DD">
        <w:t>ga</w:t>
      </w:r>
      <w:r w:rsidR="00F47DF9">
        <w:t xml:space="preserve"> de plan de movilidad.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6D4146" w:rsidRPr="002A6550" w:rsidTr="0082609D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6D4146" w:rsidRPr="002A6550" w:rsidRDefault="0082609D" w:rsidP="006D4146">
            <w:pPr>
              <w:spacing w:after="0"/>
              <w:rPr>
                <w:b/>
                <w:bCs/>
                <w:color w:val="FFFFFF"/>
              </w:rPr>
            </w:pPr>
            <w:r w:rsidRPr="0082609D">
              <w:rPr>
                <w:b/>
                <w:bCs/>
                <w:color w:val="FFFFFF"/>
              </w:rPr>
              <w:t>¿Dispone su empresa de plan de movilidad?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6D4146" w:rsidRPr="002A6550" w:rsidRDefault="006D4146" w:rsidP="006D4146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6D4146" w:rsidRPr="002A6550" w:rsidRDefault="006D4146" w:rsidP="006D4146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6D4146" w:rsidRPr="002A6550" w:rsidTr="0082609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6D4146" w:rsidRPr="006D4146" w:rsidRDefault="0082609D" w:rsidP="006D4146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1701" w:type="dxa"/>
            <w:shd w:val="clear" w:color="auto" w:fill="DAEEF3"/>
          </w:tcPr>
          <w:p w:rsidR="006D4146" w:rsidRPr="005F7425" w:rsidRDefault="00F242F6" w:rsidP="00D871AA">
            <w:pPr>
              <w:spacing w:after="0"/>
            </w:pPr>
            <w:r>
              <w:t>39</w:t>
            </w:r>
          </w:p>
        </w:tc>
        <w:tc>
          <w:tcPr>
            <w:tcW w:w="1701" w:type="dxa"/>
            <w:shd w:val="clear" w:color="auto" w:fill="DAEEF3"/>
          </w:tcPr>
          <w:p w:rsidR="006D4146" w:rsidRPr="00936B2F" w:rsidRDefault="00F242F6" w:rsidP="00D871AA">
            <w:pPr>
              <w:spacing w:after="0"/>
            </w:pPr>
            <w:r>
              <w:t>52,7</w:t>
            </w:r>
          </w:p>
        </w:tc>
      </w:tr>
      <w:tr w:rsidR="006D4146" w:rsidRPr="002A6550" w:rsidTr="0082609D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6D4146" w:rsidRPr="006D4146" w:rsidRDefault="0082609D" w:rsidP="006D4146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</w:t>
            </w:r>
          </w:p>
        </w:tc>
        <w:tc>
          <w:tcPr>
            <w:tcW w:w="1701" w:type="dxa"/>
            <w:shd w:val="clear" w:color="auto" w:fill="DAEEF3"/>
          </w:tcPr>
          <w:p w:rsidR="006D4146" w:rsidRPr="007237AC" w:rsidRDefault="00F242F6" w:rsidP="008621DD">
            <w:pPr>
              <w:spacing w:after="0"/>
            </w:pPr>
            <w:r>
              <w:t>35</w:t>
            </w:r>
          </w:p>
        </w:tc>
        <w:tc>
          <w:tcPr>
            <w:tcW w:w="1701" w:type="dxa"/>
            <w:shd w:val="clear" w:color="auto" w:fill="DAEEF3"/>
          </w:tcPr>
          <w:p w:rsidR="006D4146" w:rsidRPr="007237AC" w:rsidRDefault="00F242F6" w:rsidP="006D4146">
            <w:pPr>
              <w:spacing w:after="0"/>
            </w:pPr>
            <w:r>
              <w:t>47,3</w:t>
            </w:r>
          </w:p>
        </w:tc>
      </w:tr>
      <w:tr w:rsidR="006D4146" w:rsidRPr="002A6550" w:rsidTr="0082609D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6D4146" w:rsidRPr="002A6550" w:rsidRDefault="006D4146" w:rsidP="006D4146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6D4146" w:rsidRPr="002A6550" w:rsidRDefault="00F242F6" w:rsidP="006D4146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6D4146" w:rsidRPr="002A6550" w:rsidRDefault="006D4146" w:rsidP="006D4146">
            <w:pPr>
              <w:spacing w:after="0"/>
              <w:rPr>
                <w:b/>
              </w:rPr>
            </w:pPr>
            <w:r w:rsidRPr="002A6550">
              <w:rPr>
                <w:b/>
              </w:rPr>
              <w:t>100,0</w:t>
            </w:r>
          </w:p>
        </w:tc>
      </w:tr>
    </w:tbl>
    <w:p w:rsidR="00742707" w:rsidRDefault="00742707" w:rsidP="00742707">
      <w:pPr>
        <w:rPr>
          <w:b/>
          <w:color w:val="0070C0"/>
        </w:rPr>
      </w:pPr>
    </w:p>
    <w:p w:rsidR="0082609D" w:rsidRDefault="003C19C5" w:rsidP="00742707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lastRenderedPageBreak/>
        <w:drawing>
          <wp:inline distT="0" distB="0" distL="0" distR="0" wp14:anchorId="049453CB" wp14:editId="495F4180">
            <wp:extent cx="6081486" cy="3526971"/>
            <wp:effectExtent l="0" t="0" r="14605" b="1651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2609D" w:rsidRDefault="0082609D" w:rsidP="00742707">
      <w:pPr>
        <w:rPr>
          <w:b/>
          <w:color w:val="0070C0"/>
        </w:rPr>
      </w:pPr>
    </w:p>
    <w:p w:rsidR="0082609D" w:rsidRDefault="0082609D" w:rsidP="00742707">
      <w:pPr>
        <w:rPr>
          <w:b/>
          <w:color w:val="0070C0"/>
        </w:rPr>
      </w:pPr>
    </w:p>
    <w:p w:rsidR="00A37B98" w:rsidRDefault="00A37B98" w:rsidP="00742707">
      <w:pPr>
        <w:rPr>
          <w:b/>
          <w:color w:val="0070C0"/>
        </w:rPr>
      </w:pPr>
    </w:p>
    <w:p w:rsidR="00F42810" w:rsidRDefault="00F42810" w:rsidP="00742707">
      <w:pPr>
        <w:rPr>
          <w:b/>
          <w:color w:val="0070C0"/>
        </w:rPr>
      </w:pPr>
    </w:p>
    <w:p w:rsidR="00F42810" w:rsidRDefault="00F42810" w:rsidP="00742707">
      <w:pPr>
        <w:rPr>
          <w:b/>
          <w:color w:val="0070C0"/>
        </w:rPr>
      </w:pPr>
    </w:p>
    <w:p w:rsidR="00A37B98" w:rsidRDefault="00A37B98" w:rsidP="00742707">
      <w:pPr>
        <w:rPr>
          <w:b/>
          <w:color w:val="0070C0"/>
        </w:rPr>
      </w:pPr>
    </w:p>
    <w:p w:rsidR="00742707" w:rsidRDefault="002326CA" w:rsidP="005C3322">
      <w:pPr>
        <w:numPr>
          <w:ilvl w:val="0"/>
          <w:numId w:val="26"/>
        </w:numPr>
        <w:jc w:val="both"/>
        <w:rPr>
          <w:b/>
          <w:color w:val="0070C0"/>
        </w:rPr>
      </w:pPr>
      <w:r>
        <w:rPr>
          <w:b/>
          <w:color w:val="0070C0"/>
        </w:rPr>
        <w:t>Dificultades para llevar a cabo acciones de seguridad vial y movilidad en la empresa</w:t>
      </w:r>
    </w:p>
    <w:p w:rsidR="002123EC" w:rsidRPr="0038091C" w:rsidRDefault="00C765A3" w:rsidP="005C3322">
      <w:pPr>
        <w:jc w:val="both"/>
      </w:pPr>
      <w:r>
        <w:t xml:space="preserve">En cuanto a las </w:t>
      </w:r>
      <w:r w:rsidR="00F42810">
        <w:t xml:space="preserve">“barreras” </w:t>
      </w:r>
      <w:r w:rsidR="00F74672">
        <w:t xml:space="preserve">o limitaciones </w:t>
      </w:r>
      <w:r w:rsidR="00F42810">
        <w:t>con las que suelen encontrarse</w:t>
      </w:r>
      <w:r w:rsidR="00570C63">
        <w:t xml:space="preserve"> las empresas </w:t>
      </w:r>
      <w:r w:rsidR="00F42810">
        <w:t>para</w:t>
      </w:r>
      <w:r w:rsidR="00570C63">
        <w:t xml:space="preserve"> poner en marcha acciones de seguridad vial </w:t>
      </w:r>
      <w:r w:rsidR="00F42810">
        <w:t>laboral</w:t>
      </w:r>
      <w:r w:rsidR="00570C63">
        <w:t xml:space="preserve">, </w:t>
      </w:r>
      <w:r w:rsidR="00F42810">
        <w:t>destaca “falta de presupuesto”</w:t>
      </w:r>
      <w:r w:rsidR="00F42810" w:rsidRPr="00F42810">
        <w:t xml:space="preserve"> </w:t>
      </w:r>
      <w:r w:rsidR="00F42810">
        <w:t xml:space="preserve">(23%), seguida muy de cerca por el “desconocimiento de qué acciones son más frecuentes” (20,3%). </w:t>
      </w:r>
      <w:r w:rsidR="00F74672">
        <w:t xml:space="preserve">Es decir, muchas empresas no llevan a cabo acciones de seguridad vial laboral principalmente porque no disponen de presupuesto y porque no disponen de información suficiente acerca de la efectividad de algunas acciones sobre la seguridad vial laboral. </w:t>
      </w:r>
      <w:r w:rsidR="00F42810">
        <w:t>Además, el 43,2% señala “otras dificultades”, sin especificar cuáles.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742707" w:rsidRPr="002A6550" w:rsidTr="002326CA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742707" w:rsidRPr="002A6550" w:rsidRDefault="002326CA" w:rsidP="00742707">
            <w:pPr>
              <w:spacing w:after="0"/>
              <w:rPr>
                <w:b/>
                <w:bCs/>
                <w:color w:val="FFFFFF"/>
              </w:rPr>
            </w:pPr>
            <w:r w:rsidRPr="002326CA">
              <w:rPr>
                <w:b/>
                <w:bCs/>
                <w:color w:val="FFFFFF"/>
              </w:rPr>
              <w:t>¿Qué dificultades se encuentra a la hora de llevar a cabo acciones de seguridad vial y movilidad en su empresa?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742707" w:rsidRPr="002A6550" w:rsidRDefault="00742707" w:rsidP="00742707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742707" w:rsidRPr="002A6550" w:rsidRDefault="00742707" w:rsidP="00742707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742707" w:rsidRPr="002A6550" w:rsidTr="002326C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6466F6" w:rsidP="00742707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lastRenderedPageBreak/>
              <w:t>Desconocimiento de qué acciones son más efectivas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742707">
            <w:pPr>
              <w:spacing w:after="0"/>
            </w:pPr>
            <w:r>
              <w:t>15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A406F1">
            <w:pPr>
              <w:spacing w:after="0"/>
            </w:pPr>
            <w:r>
              <w:t>20,3</w:t>
            </w:r>
          </w:p>
        </w:tc>
      </w:tr>
      <w:tr w:rsidR="00742707" w:rsidRPr="002A6550" w:rsidTr="002326C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6466F6" w:rsidP="00742707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Falta de implicación de la dirección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5C695A">
            <w:pPr>
              <w:spacing w:after="0"/>
            </w:pPr>
            <w:r>
              <w:t>6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0E48BD">
            <w:pPr>
              <w:spacing w:after="0"/>
            </w:pPr>
            <w:r>
              <w:t>8,1</w:t>
            </w:r>
          </w:p>
        </w:tc>
      </w:tr>
      <w:tr w:rsidR="00742707" w:rsidRPr="002A6550" w:rsidTr="002326C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6466F6" w:rsidP="00742707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Falta de presupuesto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742707">
            <w:pPr>
              <w:spacing w:after="0"/>
            </w:pPr>
            <w:r>
              <w:t>17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8621DD" w:rsidP="00A37B98">
            <w:pPr>
              <w:spacing w:after="0"/>
            </w:pPr>
            <w:r>
              <w:t>23,</w:t>
            </w:r>
            <w:r w:rsidR="00A37B98">
              <w:t>0</w:t>
            </w:r>
          </w:p>
        </w:tc>
      </w:tr>
      <w:tr w:rsidR="00742707" w:rsidRPr="002A6550" w:rsidTr="002326C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6466F6" w:rsidP="00742707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Falta de recursos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8621DD" w:rsidP="00742707">
            <w:pPr>
              <w:spacing w:after="0"/>
            </w:pPr>
            <w:r>
              <w:t>4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1B5B85">
            <w:pPr>
              <w:spacing w:after="0"/>
            </w:pPr>
            <w:r>
              <w:t>5,4</w:t>
            </w:r>
          </w:p>
        </w:tc>
      </w:tr>
      <w:tr w:rsidR="00742707" w:rsidRPr="002A6550" w:rsidTr="002326C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6466F6" w:rsidP="00742707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Otras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A406F1">
            <w:pPr>
              <w:spacing w:after="0"/>
            </w:pPr>
            <w:r>
              <w:t>32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A37B98" w:rsidP="00742707">
            <w:pPr>
              <w:spacing w:after="0"/>
            </w:pPr>
            <w:r>
              <w:t>43,2</w:t>
            </w:r>
          </w:p>
        </w:tc>
      </w:tr>
      <w:tr w:rsidR="00742707" w:rsidRPr="002A6550" w:rsidTr="002326CA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2A6550" w:rsidRDefault="00742707" w:rsidP="00742707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742707" w:rsidRPr="002A6550" w:rsidRDefault="00A37B98" w:rsidP="001B5B85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742707" w:rsidRPr="002A6550" w:rsidRDefault="00742707" w:rsidP="00742707">
            <w:pPr>
              <w:spacing w:after="0"/>
              <w:rPr>
                <w:b/>
              </w:rPr>
            </w:pPr>
            <w:r w:rsidRPr="002A6550">
              <w:rPr>
                <w:b/>
              </w:rPr>
              <w:t>100,0</w:t>
            </w:r>
          </w:p>
        </w:tc>
      </w:tr>
    </w:tbl>
    <w:p w:rsidR="00937D9A" w:rsidRDefault="00937D9A" w:rsidP="00742707"/>
    <w:p w:rsidR="00F47DF9" w:rsidRDefault="00F47DF9" w:rsidP="00742707">
      <w:r>
        <w:rPr>
          <w:b/>
          <w:noProof/>
          <w:color w:val="0070C0"/>
          <w:lang w:eastAsia="es-ES"/>
        </w:rPr>
        <w:drawing>
          <wp:inline distT="0" distB="0" distL="0" distR="0" wp14:anchorId="6660B286" wp14:editId="26ADB585">
            <wp:extent cx="6081486" cy="3526971"/>
            <wp:effectExtent l="0" t="0" r="14605" b="1651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42810" w:rsidRPr="008125D9" w:rsidRDefault="00F42810" w:rsidP="00742707"/>
    <w:p w:rsidR="00F47DF9" w:rsidRDefault="006E3897" w:rsidP="005C3322">
      <w:pPr>
        <w:numPr>
          <w:ilvl w:val="0"/>
          <w:numId w:val="26"/>
        </w:numPr>
        <w:jc w:val="both"/>
        <w:rPr>
          <w:b/>
          <w:color w:val="0070C0"/>
        </w:rPr>
      </w:pPr>
      <w:r>
        <w:rPr>
          <w:b/>
          <w:color w:val="0070C0"/>
        </w:rPr>
        <w:t xml:space="preserve">Acciones de seguridad vial laboral realizadas </w:t>
      </w:r>
    </w:p>
    <w:p w:rsidR="00F47DF9" w:rsidRPr="00F47DF9" w:rsidRDefault="00F47DF9" w:rsidP="005C3322">
      <w:pPr>
        <w:jc w:val="both"/>
      </w:pPr>
      <w:r>
        <w:t xml:space="preserve">La mayoría de las empresas </w:t>
      </w:r>
      <w:r w:rsidR="00820AAE">
        <w:t>encuestadas (</w:t>
      </w:r>
      <w:r w:rsidR="00F42810">
        <w:t>68,9</w:t>
      </w:r>
      <w:r w:rsidR="00820AAE">
        <w:t xml:space="preserve">%) </w:t>
      </w:r>
      <w:r>
        <w:t xml:space="preserve">ha realizado </w:t>
      </w:r>
      <w:r w:rsidR="006B02EA">
        <w:t xml:space="preserve">recientemente </w:t>
      </w:r>
      <w:r w:rsidR="00180D6A">
        <w:t>algún tipo de</w:t>
      </w:r>
      <w:r>
        <w:t xml:space="preserve"> acci</w:t>
      </w:r>
      <w:r w:rsidR="00180D6A">
        <w:t>ón</w:t>
      </w:r>
      <w:r>
        <w:t xml:space="preserve"> de seguridad vial laboral.</w:t>
      </w:r>
      <w:r w:rsidR="00820AAE">
        <w:t xml:space="preserve"> </w:t>
      </w:r>
      <w:proofErr w:type="spellStart"/>
      <w:r w:rsidR="00180D6A">
        <w:t>Aún</w:t>
      </w:r>
      <w:proofErr w:type="spellEnd"/>
      <w:r w:rsidR="00180D6A">
        <w:t xml:space="preserve"> así, la proporción de empresas que no ha realizado ning</w:t>
      </w:r>
      <w:r w:rsidR="009E76BB">
        <w:t>una</w:t>
      </w:r>
      <w:r w:rsidR="00180D6A">
        <w:t xml:space="preserve"> actividad para </w:t>
      </w:r>
      <w:r w:rsidR="00F74672">
        <w:t xml:space="preserve">mejorar los desplazamientos relacionados con el trabajo y </w:t>
      </w:r>
      <w:r w:rsidR="00180D6A">
        <w:t xml:space="preserve">prevenir la accidentalidad vial laboral </w:t>
      </w:r>
      <w:r w:rsidR="00C1603B">
        <w:t xml:space="preserve">resulta significativa </w:t>
      </w:r>
      <w:r w:rsidR="00180D6A">
        <w:t>(31,1%).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742707" w:rsidRPr="002A6550" w:rsidTr="006E3897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742707" w:rsidRPr="002A6550" w:rsidRDefault="006E3897" w:rsidP="008F4D70">
            <w:pPr>
              <w:spacing w:after="0"/>
              <w:rPr>
                <w:b/>
                <w:bCs/>
                <w:color w:val="FFFFFF"/>
              </w:rPr>
            </w:pPr>
            <w:r w:rsidRPr="006E3897">
              <w:rPr>
                <w:b/>
                <w:bCs/>
                <w:color w:val="FFFFFF"/>
              </w:rPr>
              <w:t xml:space="preserve">¿Ha realizado </w:t>
            </w:r>
            <w:r w:rsidR="008F4D70">
              <w:rPr>
                <w:b/>
                <w:bCs/>
                <w:color w:val="FFFFFF"/>
              </w:rPr>
              <w:t>su empresa alguna acción</w:t>
            </w:r>
            <w:r w:rsidRPr="006E3897">
              <w:rPr>
                <w:b/>
                <w:bCs/>
                <w:color w:val="FFFFFF"/>
              </w:rPr>
              <w:t xml:space="preserve"> de seguridad vial laboral?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742707" w:rsidRPr="002A6550" w:rsidRDefault="00742707" w:rsidP="00742707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742707" w:rsidRPr="002A6550" w:rsidRDefault="006E3897" w:rsidP="00742707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%</w:t>
            </w:r>
          </w:p>
        </w:tc>
      </w:tr>
      <w:tr w:rsidR="00742707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6E3897" w:rsidP="00742707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1701" w:type="dxa"/>
            <w:shd w:val="clear" w:color="auto" w:fill="DAEEF3"/>
          </w:tcPr>
          <w:p w:rsidR="00742707" w:rsidRPr="00B32ABC" w:rsidRDefault="00A37B98" w:rsidP="000E48BD">
            <w:pPr>
              <w:spacing w:after="0"/>
            </w:pPr>
            <w:r>
              <w:t>51</w:t>
            </w:r>
          </w:p>
        </w:tc>
        <w:tc>
          <w:tcPr>
            <w:tcW w:w="1701" w:type="dxa"/>
            <w:shd w:val="clear" w:color="auto" w:fill="DAEEF3"/>
          </w:tcPr>
          <w:p w:rsidR="00742707" w:rsidRPr="00B32ABC" w:rsidRDefault="00A37B98" w:rsidP="001B5B85">
            <w:pPr>
              <w:spacing w:after="0"/>
            </w:pPr>
            <w:r>
              <w:t>68,9</w:t>
            </w:r>
          </w:p>
        </w:tc>
      </w:tr>
      <w:tr w:rsidR="00742707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6E3897" w:rsidP="00742707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</w:t>
            </w:r>
          </w:p>
        </w:tc>
        <w:tc>
          <w:tcPr>
            <w:tcW w:w="1701" w:type="dxa"/>
            <w:shd w:val="clear" w:color="auto" w:fill="DAEEF3"/>
          </w:tcPr>
          <w:p w:rsidR="00742707" w:rsidRPr="00B32ABC" w:rsidRDefault="00A37B98" w:rsidP="00A37B98">
            <w:pPr>
              <w:spacing w:after="0"/>
            </w:pPr>
            <w:r>
              <w:t>23</w:t>
            </w:r>
          </w:p>
        </w:tc>
        <w:tc>
          <w:tcPr>
            <w:tcW w:w="1701" w:type="dxa"/>
            <w:shd w:val="clear" w:color="auto" w:fill="DAEEF3"/>
          </w:tcPr>
          <w:p w:rsidR="00742707" w:rsidRPr="00B32ABC" w:rsidRDefault="00A37B98" w:rsidP="001B5B85">
            <w:pPr>
              <w:spacing w:after="0"/>
            </w:pPr>
            <w:r>
              <w:t>31,1</w:t>
            </w:r>
          </w:p>
        </w:tc>
      </w:tr>
      <w:tr w:rsidR="00742707" w:rsidRPr="002A6550" w:rsidTr="006E3897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2A6550" w:rsidRDefault="00742707" w:rsidP="00742707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742707" w:rsidRPr="002A6550" w:rsidRDefault="00A37B98" w:rsidP="001B5B85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742707" w:rsidRPr="002A6550" w:rsidRDefault="00742707" w:rsidP="00742707">
            <w:pPr>
              <w:spacing w:after="0"/>
              <w:rPr>
                <w:b/>
              </w:rPr>
            </w:pPr>
            <w:r w:rsidRPr="002A6550">
              <w:rPr>
                <w:b/>
              </w:rPr>
              <w:t>100,0</w:t>
            </w:r>
          </w:p>
        </w:tc>
      </w:tr>
    </w:tbl>
    <w:p w:rsidR="00FA011E" w:rsidRDefault="00FA011E" w:rsidP="00FA011E">
      <w:pPr>
        <w:rPr>
          <w:b/>
          <w:color w:val="0070C0"/>
        </w:rPr>
      </w:pPr>
    </w:p>
    <w:p w:rsidR="00FA011E" w:rsidRDefault="00FA011E" w:rsidP="00FA011E">
      <w:pPr>
        <w:rPr>
          <w:b/>
          <w:color w:val="0070C0"/>
        </w:rPr>
      </w:pPr>
      <w:r>
        <w:rPr>
          <w:b/>
          <w:noProof/>
          <w:color w:val="0070C0"/>
          <w:lang w:eastAsia="es-ES"/>
        </w:rPr>
        <w:drawing>
          <wp:inline distT="0" distB="0" distL="0" distR="0" wp14:anchorId="711965F0" wp14:editId="766891FC">
            <wp:extent cx="6081486" cy="3526971"/>
            <wp:effectExtent l="0" t="0" r="14605" b="1651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A011E" w:rsidRDefault="00FA011E" w:rsidP="00FA011E">
      <w:pPr>
        <w:rPr>
          <w:b/>
          <w:color w:val="0070C0"/>
        </w:rPr>
      </w:pPr>
    </w:p>
    <w:p w:rsidR="00965304" w:rsidRDefault="00965304" w:rsidP="00FA011E">
      <w:pPr>
        <w:rPr>
          <w:b/>
          <w:color w:val="0070C0"/>
        </w:rPr>
      </w:pPr>
    </w:p>
    <w:p w:rsidR="00965304" w:rsidRDefault="00965304" w:rsidP="00FA011E">
      <w:pPr>
        <w:rPr>
          <w:b/>
          <w:color w:val="0070C0"/>
        </w:rPr>
      </w:pPr>
    </w:p>
    <w:p w:rsidR="00965304" w:rsidRDefault="00965304" w:rsidP="00FA011E">
      <w:pPr>
        <w:rPr>
          <w:b/>
          <w:color w:val="0070C0"/>
        </w:rPr>
      </w:pPr>
    </w:p>
    <w:p w:rsidR="00965304" w:rsidRDefault="00965304" w:rsidP="00FA011E">
      <w:pPr>
        <w:rPr>
          <w:b/>
          <w:color w:val="0070C0"/>
        </w:rPr>
      </w:pPr>
    </w:p>
    <w:p w:rsidR="00965304" w:rsidRDefault="00965304" w:rsidP="00FA011E">
      <w:pPr>
        <w:rPr>
          <w:b/>
          <w:color w:val="0070C0"/>
        </w:rPr>
      </w:pPr>
    </w:p>
    <w:p w:rsidR="00965304" w:rsidRDefault="00965304" w:rsidP="00965304">
      <w:pPr>
        <w:numPr>
          <w:ilvl w:val="0"/>
          <w:numId w:val="26"/>
        </w:numPr>
        <w:jc w:val="both"/>
        <w:rPr>
          <w:b/>
          <w:color w:val="0070C0"/>
        </w:rPr>
      </w:pPr>
      <w:r>
        <w:rPr>
          <w:b/>
          <w:color w:val="0070C0"/>
        </w:rPr>
        <w:t>Disponibilidad de indicadores de eficacia de las acciones realizadas</w:t>
      </w:r>
    </w:p>
    <w:p w:rsidR="00965304" w:rsidRPr="003A5309" w:rsidRDefault="00965304" w:rsidP="00965304">
      <w:pPr>
        <w:jc w:val="both"/>
      </w:pPr>
      <w:r>
        <w:t>Toda acción de seguridad vial laboral requiere unos indicadores</w:t>
      </w:r>
      <w:r w:rsidRPr="00175D40">
        <w:t xml:space="preserve"> objetivos que sirvan para comparar con resultados anteriores y medir la evolución.</w:t>
      </w:r>
      <w:r>
        <w:t xml:space="preserve"> </w:t>
      </w:r>
      <w:r w:rsidRPr="00175D40">
        <w:t>Gracias a ello, se podrán identificar aspectos, que podrían, convertirse en no conformidades o, incluso, riesgos que podrían dar lugar a falta de seguridad, calidad y mantenimiento de la vida de los trabajadores.</w:t>
      </w:r>
      <w:r>
        <w:t xml:space="preserve"> En este sentido, cabe destacar que la mitad de las empresas encuestadas no dispone de indicadores </w:t>
      </w:r>
      <w:r w:rsidRPr="00CC635A">
        <w:t xml:space="preserve">para medir el </w:t>
      </w:r>
      <w:r>
        <w:t>impacto</w:t>
      </w:r>
      <w:r w:rsidRPr="00CC635A">
        <w:t xml:space="preserve"> del </w:t>
      </w:r>
      <w:r>
        <w:t>de las acciones de</w:t>
      </w:r>
      <w:r w:rsidRPr="00CC635A">
        <w:t xml:space="preserve"> seguridad vial</w:t>
      </w:r>
      <w:r>
        <w:t xml:space="preserve"> laboral realizadas. 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965304" w:rsidRPr="002A6550" w:rsidTr="00EF225A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965304" w:rsidRPr="002A6550" w:rsidRDefault="00965304" w:rsidP="00EF225A">
            <w:pPr>
              <w:spacing w:after="0"/>
              <w:rPr>
                <w:b/>
                <w:bCs/>
                <w:color w:val="FFFFFF"/>
              </w:rPr>
            </w:pPr>
            <w:r w:rsidRPr="005E6A2F">
              <w:rPr>
                <w:b/>
                <w:bCs/>
                <w:color w:val="FFFFFF"/>
              </w:rPr>
              <w:t>¿Dispone de indicadores de eficacia de las acciones realizadas en su empresa?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965304" w:rsidRPr="002A6550" w:rsidRDefault="00965304" w:rsidP="00EF225A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965304" w:rsidRPr="002A6550" w:rsidRDefault="00965304" w:rsidP="00EF225A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965304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65304" w:rsidRPr="006D4146" w:rsidRDefault="00965304" w:rsidP="00EF225A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lastRenderedPageBreak/>
              <w:t>Sí</w:t>
            </w:r>
          </w:p>
        </w:tc>
        <w:tc>
          <w:tcPr>
            <w:tcW w:w="1701" w:type="dxa"/>
            <w:shd w:val="clear" w:color="auto" w:fill="DAEEF3"/>
          </w:tcPr>
          <w:p w:rsidR="00965304" w:rsidRPr="005B0110" w:rsidRDefault="00965304" w:rsidP="00EF225A">
            <w:pPr>
              <w:spacing w:after="0"/>
            </w:pPr>
            <w:r>
              <w:t>31</w:t>
            </w:r>
          </w:p>
        </w:tc>
        <w:tc>
          <w:tcPr>
            <w:tcW w:w="1701" w:type="dxa"/>
            <w:shd w:val="clear" w:color="auto" w:fill="DAEEF3"/>
          </w:tcPr>
          <w:p w:rsidR="00965304" w:rsidRPr="005B0110" w:rsidRDefault="00965304" w:rsidP="00EF225A">
            <w:pPr>
              <w:spacing w:after="0"/>
            </w:pPr>
            <w:r>
              <w:t>41,9</w:t>
            </w:r>
          </w:p>
        </w:tc>
      </w:tr>
      <w:tr w:rsidR="00965304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65304" w:rsidRPr="006D4146" w:rsidRDefault="00965304" w:rsidP="00EF225A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</w:t>
            </w:r>
          </w:p>
        </w:tc>
        <w:tc>
          <w:tcPr>
            <w:tcW w:w="1701" w:type="dxa"/>
            <w:shd w:val="clear" w:color="auto" w:fill="DAEEF3"/>
          </w:tcPr>
          <w:p w:rsidR="00965304" w:rsidRPr="005B0110" w:rsidRDefault="00965304" w:rsidP="00EF225A">
            <w:pPr>
              <w:spacing w:after="0"/>
            </w:pPr>
            <w:r>
              <w:t>37</w:t>
            </w:r>
          </w:p>
        </w:tc>
        <w:tc>
          <w:tcPr>
            <w:tcW w:w="1701" w:type="dxa"/>
            <w:shd w:val="clear" w:color="auto" w:fill="DAEEF3"/>
          </w:tcPr>
          <w:p w:rsidR="00965304" w:rsidRPr="005B0110" w:rsidRDefault="00965304" w:rsidP="00EF225A">
            <w:pPr>
              <w:spacing w:after="0"/>
            </w:pPr>
            <w:r>
              <w:t>50,0</w:t>
            </w:r>
          </w:p>
        </w:tc>
      </w:tr>
      <w:tr w:rsidR="00965304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65304" w:rsidRPr="006D4146" w:rsidRDefault="00965304" w:rsidP="00EF225A">
            <w:pPr>
              <w:spacing w:after="0"/>
              <w:rPr>
                <w:color w:val="FFFFFF"/>
              </w:rPr>
            </w:pPr>
            <w:r w:rsidRPr="006D4146">
              <w:rPr>
                <w:color w:val="FFFFFF"/>
              </w:rPr>
              <w:t>NS/NC</w:t>
            </w:r>
          </w:p>
        </w:tc>
        <w:tc>
          <w:tcPr>
            <w:tcW w:w="1701" w:type="dxa"/>
            <w:shd w:val="clear" w:color="auto" w:fill="DAEEF3"/>
          </w:tcPr>
          <w:p w:rsidR="00965304" w:rsidRPr="000D46AB" w:rsidRDefault="00965304" w:rsidP="00EF225A">
            <w:pPr>
              <w:spacing w:after="0"/>
            </w:pPr>
            <w:r>
              <w:t>6</w:t>
            </w:r>
          </w:p>
        </w:tc>
        <w:tc>
          <w:tcPr>
            <w:tcW w:w="1701" w:type="dxa"/>
            <w:shd w:val="clear" w:color="auto" w:fill="DAEEF3"/>
          </w:tcPr>
          <w:p w:rsidR="00965304" w:rsidRPr="000D46AB" w:rsidRDefault="00965304" w:rsidP="00EF225A">
            <w:pPr>
              <w:spacing w:after="0"/>
            </w:pPr>
            <w:r>
              <w:t>8,1</w:t>
            </w:r>
          </w:p>
        </w:tc>
      </w:tr>
      <w:tr w:rsidR="00965304" w:rsidRPr="002A6550" w:rsidTr="00EF225A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65304" w:rsidRPr="002A6550" w:rsidRDefault="00965304" w:rsidP="00EF225A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965304" w:rsidRPr="002A6550" w:rsidRDefault="00965304" w:rsidP="00EF225A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965304" w:rsidRPr="002A6550" w:rsidRDefault="00965304" w:rsidP="00EF225A">
            <w:pPr>
              <w:spacing w:after="0"/>
              <w:rPr>
                <w:b/>
              </w:rPr>
            </w:pPr>
            <w:r w:rsidRPr="002A6550">
              <w:rPr>
                <w:b/>
              </w:rPr>
              <w:t>100,0</w:t>
            </w:r>
          </w:p>
        </w:tc>
      </w:tr>
    </w:tbl>
    <w:p w:rsidR="00965304" w:rsidRDefault="00965304" w:rsidP="00965304"/>
    <w:p w:rsidR="00965304" w:rsidRDefault="00965304" w:rsidP="00965304">
      <w:r>
        <w:rPr>
          <w:b/>
          <w:noProof/>
          <w:color w:val="0070C0"/>
          <w:lang w:eastAsia="es-ES"/>
        </w:rPr>
        <w:drawing>
          <wp:inline distT="0" distB="0" distL="0" distR="0" wp14:anchorId="24B55CAC" wp14:editId="5CB0EA28">
            <wp:extent cx="6081486" cy="3526971"/>
            <wp:effectExtent l="0" t="0" r="14605" b="16510"/>
            <wp:docPr id="23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65304" w:rsidRDefault="00965304" w:rsidP="00965304"/>
    <w:p w:rsidR="00965304" w:rsidRDefault="00965304" w:rsidP="00FA011E">
      <w:pPr>
        <w:rPr>
          <w:b/>
          <w:color w:val="0070C0"/>
        </w:rPr>
      </w:pPr>
    </w:p>
    <w:p w:rsidR="00965304" w:rsidRDefault="00965304" w:rsidP="00FA011E">
      <w:pPr>
        <w:rPr>
          <w:b/>
          <w:color w:val="0070C0"/>
        </w:rPr>
      </w:pPr>
    </w:p>
    <w:p w:rsidR="00965304" w:rsidRDefault="00965304" w:rsidP="00FA011E">
      <w:pPr>
        <w:rPr>
          <w:b/>
          <w:color w:val="0070C0"/>
        </w:rPr>
      </w:pPr>
    </w:p>
    <w:p w:rsidR="00742707" w:rsidRDefault="003D721A" w:rsidP="005C3322">
      <w:pPr>
        <w:numPr>
          <w:ilvl w:val="0"/>
          <w:numId w:val="26"/>
        </w:numPr>
        <w:jc w:val="both"/>
        <w:rPr>
          <w:b/>
          <w:color w:val="0070C0"/>
        </w:rPr>
      </w:pPr>
      <w:r>
        <w:rPr>
          <w:b/>
          <w:color w:val="0070C0"/>
        </w:rPr>
        <w:t>Tipos de acciones de seguridad vial laboral realizadas</w:t>
      </w:r>
    </w:p>
    <w:p w:rsidR="00937D9A" w:rsidRPr="00937D9A" w:rsidRDefault="00965304" w:rsidP="005C3322">
      <w:pPr>
        <w:jc w:val="both"/>
      </w:pPr>
      <w:r>
        <w:t>En cuanto</w:t>
      </w:r>
      <w:r w:rsidR="00FA011E">
        <w:t xml:space="preserve"> </w:t>
      </w:r>
      <w:r w:rsidR="00180D6A">
        <w:t xml:space="preserve">a las </w:t>
      </w:r>
      <w:r>
        <w:t>actividades</w:t>
      </w:r>
      <w:r w:rsidR="00FA011E">
        <w:t xml:space="preserve"> </w:t>
      </w:r>
      <w:r>
        <w:t xml:space="preserve">que las empresas llevan a cabo para </w:t>
      </w:r>
      <w:r w:rsidR="002F6773">
        <w:t>promover</w:t>
      </w:r>
      <w:r>
        <w:t xml:space="preserve"> la</w:t>
      </w:r>
      <w:r w:rsidR="00FA011E">
        <w:t xml:space="preserve"> seguridad vial</w:t>
      </w:r>
      <w:r w:rsidR="002F6773">
        <w:t xml:space="preserve"> laboral</w:t>
      </w:r>
      <w:r w:rsidR="00FA011E">
        <w:t xml:space="preserve">, las acciones informativas (trípticos, correos, vídeos, infografías, </w:t>
      </w:r>
      <w:proofErr w:type="spellStart"/>
      <w:r w:rsidR="00FA011E">
        <w:t>etc</w:t>
      </w:r>
      <w:proofErr w:type="spellEnd"/>
      <w:r w:rsidR="00FA011E">
        <w:t xml:space="preserve">) ocupan el primer </w:t>
      </w:r>
      <w:r w:rsidR="00101F53">
        <w:t>lugar</w:t>
      </w:r>
      <w:r w:rsidR="00FA011E">
        <w:t xml:space="preserve"> (</w:t>
      </w:r>
      <w:r w:rsidR="00180D6A">
        <w:t>68,9</w:t>
      </w:r>
      <w:r w:rsidR="009E76BB">
        <w:t xml:space="preserve">%), seguidas de </w:t>
      </w:r>
      <w:r w:rsidR="003B34EF">
        <w:t xml:space="preserve">los cursos de </w:t>
      </w:r>
      <w:r w:rsidR="002F6773">
        <w:t>formación</w:t>
      </w:r>
      <w:r w:rsidR="00101F53">
        <w:t xml:space="preserve"> (41,9%)</w:t>
      </w:r>
      <w:r w:rsidR="003B34EF">
        <w:t xml:space="preserve">, </w:t>
      </w:r>
      <w:r w:rsidR="00180D6A">
        <w:t xml:space="preserve">y </w:t>
      </w:r>
      <w:r w:rsidR="00101F53">
        <w:t xml:space="preserve">muy de cerca, las charlas de concienciación </w:t>
      </w:r>
      <w:r w:rsidR="002F6773">
        <w:t xml:space="preserve">y sensibilización </w:t>
      </w:r>
      <w:r w:rsidR="00101F53">
        <w:t>(39,2%).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742707" w:rsidRPr="002A6550" w:rsidTr="006E3897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742707" w:rsidRPr="002A6550" w:rsidRDefault="003D721A" w:rsidP="0098514F">
            <w:pPr>
              <w:spacing w:after="0"/>
              <w:rPr>
                <w:b/>
                <w:bCs/>
                <w:color w:val="FFFFFF"/>
              </w:rPr>
            </w:pPr>
            <w:r w:rsidRPr="003D721A">
              <w:rPr>
                <w:b/>
                <w:bCs/>
                <w:color w:val="FFFFFF"/>
              </w:rPr>
              <w:t>¿Qué tipo de acciones se han realizado en su empresa?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742707" w:rsidRPr="002A6550" w:rsidRDefault="00742707" w:rsidP="0098514F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742707" w:rsidRPr="002A6550" w:rsidRDefault="00742707" w:rsidP="0098514F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98514F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8514F" w:rsidRPr="006D4146" w:rsidRDefault="006E3897" w:rsidP="0098514F">
            <w:pPr>
              <w:spacing w:after="0"/>
              <w:rPr>
                <w:color w:val="FFFFFF"/>
              </w:rPr>
            </w:pPr>
            <w:r w:rsidRPr="006E3897">
              <w:rPr>
                <w:color w:val="FFFFFF"/>
              </w:rPr>
              <w:t xml:space="preserve">Acciones informativas: trípticos, correos, videos, </w:t>
            </w:r>
            <w:proofErr w:type="spellStart"/>
            <w:r w:rsidRPr="006E3897">
              <w:rPr>
                <w:color w:val="FFFFFF"/>
              </w:rPr>
              <w:lastRenderedPageBreak/>
              <w:t>infografias</w:t>
            </w:r>
            <w:proofErr w:type="spellEnd"/>
            <w:r w:rsidRPr="006E3897">
              <w:rPr>
                <w:color w:val="FFFFFF"/>
              </w:rPr>
              <w:t>, etc.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44475E" w:rsidP="000E48BD">
            <w:pPr>
              <w:spacing w:after="0"/>
            </w:pPr>
            <w:r>
              <w:lastRenderedPageBreak/>
              <w:t>51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180D6A" w:rsidP="004A7A43">
            <w:pPr>
              <w:spacing w:after="0"/>
            </w:pPr>
            <w:r>
              <w:t>68,9</w:t>
            </w:r>
          </w:p>
        </w:tc>
      </w:tr>
      <w:tr w:rsidR="0098514F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8514F" w:rsidRPr="006D4146" w:rsidRDefault="006E3897" w:rsidP="0098514F">
            <w:pPr>
              <w:spacing w:after="0"/>
              <w:rPr>
                <w:color w:val="FFFFFF"/>
              </w:rPr>
            </w:pPr>
            <w:r w:rsidRPr="006E3897">
              <w:rPr>
                <w:color w:val="FFFFFF"/>
              </w:rPr>
              <w:t>Charlas de concienciación</w:t>
            </w:r>
            <w:r w:rsidR="002F6773">
              <w:rPr>
                <w:color w:val="FFFFFF"/>
              </w:rPr>
              <w:t xml:space="preserve"> y sensibilización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44475E" w:rsidP="004A7A43">
            <w:pPr>
              <w:spacing w:after="0"/>
            </w:pPr>
            <w:r>
              <w:t>29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180D6A" w:rsidP="004A7A43">
            <w:pPr>
              <w:spacing w:after="0"/>
            </w:pPr>
            <w:r>
              <w:t>39,2</w:t>
            </w:r>
          </w:p>
        </w:tc>
      </w:tr>
      <w:tr w:rsidR="0098514F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8514F" w:rsidRPr="006D4146" w:rsidRDefault="003D721A" w:rsidP="002F6773">
            <w:pPr>
              <w:spacing w:after="0"/>
              <w:rPr>
                <w:color w:val="FFFFFF"/>
              </w:rPr>
            </w:pPr>
            <w:r w:rsidRPr="003D721A">
              <w:rPr>
                <w:color w:val="FFFFFF"/>
              </w:rPr>
              <w:t xml:space="preserve">Cursos de </w:t>
            </w:r>
            <w:r w:rsidR="002F6773">
              <w:rPr>
                <w:color w:val="FFFFFF"/>
              </w:rPr>
              <w:t>formación (conducción segura, conducción eficiente, etc.)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44475E" w:rsidP="00A406F1">
            <w:pPr>
              <w:spacing w:after="0"/>
            </w:pPr>
            <w:r>
              <w:t>31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180D6A" w:rsidP="000E48BD">
            <w:pPr>
              <w:spacing w:after="0"/>
            </w:pPr>
            <w:r>
              <w:t>41,9</w:t>
            </w:r>
          </w:p>
        </w:tc>
      </w:tr>
      <w:tr w:rsidR="0098514F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8514F" w:rsidRPr="006D4146" w:rsidRDefault="003D721A" w:rsidP="0098514F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ISO 39001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3137BD" w:rsidP="0098514F">
            <w:pPr>
              <w:spacing w:after="0"/>
            </w:pPr>
            <w:r>
              <w:t>11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180D6A" w:rsidP="0098514F">
            <w:pPr>
              <w:spacing w:after="0"/>
            </w:pPr>
            <w:r>
              <w:t>14,9</w:t>
            </w:r>
          </w:p>
        </w:tc>
      </w:tr>
      <w:tr w:rsidR="0098514F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98514F" w:rsidRPr="006D4146" w:rsidRDefault="003D721A" w:rsidP="0098514F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Jornadas con simuladores</w:t>
            </w:r>
            <w:r w:rsidR="002F6773">
              <w:rPr>
                <w:color w:val="FFFFFF"/>
              </w:rPr>
              <w:t xml:space="preserve"> </w:t>
            </w:r>
            <w:r w:rsidR="002F6773" w:rsidRPr="002F6773">
              <w:rPr>
                <w:color w:val="FFFFFF"/>
              </w:rPr>
              <w:t xml:space="preserve">(simulador de </w:t>
            </w:r>
            <w:proofErr w:type="spellStart"/>
            <w:r w:rsidR="002F6773" w:rsidRPr="002F6773">
              <w:rPr>
                <w:color w:val="FFFFFF"/>
              </w:rPr>
              <w:t>vuelco</w:t>
            </w:r>
            <w:proofErr w:type="spellEnd"/>
            <w:r w:rsidR="002F6773" w:rsidRPr="002F6773">
              <w:rPr>
                <w:color w:val="FFFFFF"/>
              </w:rPr>
              <w:t>, simulador de conducción, realidad virtual, etc.)</w:t>
            </w:r>
          </w:p>
        </w:tc>
        <w:tc>
          <w:tcPr>
            <w:tcW w:w="1701" w:type="dxa"/>
            <w:shd w:val="clear" w:color="auto" w:fill="DAEEF3"/>
          </w:tcPr>
          <w:p w:rsidR="0098514F" w:rsidRPr="00541411" w:rsidRDefault="0044475E" w:rsidP="000E48BD">
            <w:pPr>
              <w:spacing w:after="0"/>
            </w:pPr>
            <w:r>
              <w:t>22</w:t>
            </w:r>
          </w:p>
        </w:tc>
        <w:tc>
          <w:tcPr>
            <w:tcW w:w="1701" w:type="dxa"/>
            <w:shd w:val="clear" w:color="auto" w:fill="DAEEF3"/>
          </w:tcPr>
          <w:p w:rsidR="0098514F" w:rsidRDefault="00180D6A" w:rsidP="00A406F1">
            <w:pPr>
              <w:spacing w:after="0"/>
            </w:pPr>
            <w:r>
              <w:t>29,7</w:t>
            </w:r>
          </w:p>
        </w:tc>
      </w:tr>
      <w:tr w:rsidR="00742707" w:rsidRPr="002A6550" w:rsidTr="006E3897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6D4146" w:rsidRDefault="003D721A" w:rsidP="0098514F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Planes de movilidad y seguridad vial laboral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3137BD" w:rsidP="000E48BD">
            <w:pPr>
              <w:spacing w:after="0"/>
            </w:pPr>
            <w:r>
              <w:t>24</w:t>
            </w:r>
          </w:p>
        </w:tc>
        <w:tc>
          <w:tcPr>
            <w:tcW w:w="1701" w:type="dxa"/>
            <w:shd w:val="clear" w:color="auto" w:fill="DAEEF3"/>
          </w:tcPr>
          <w:p w:rsidR="00742707" w:rsidRPr="000D46AB" w:rsidRDefault="00180D6A" w:rsidP="000E48BD">
            <w:pPr>
              <w:spacing w:after="0"/>
            </w:pPr>
            <w:r>
              <w:t>32,4</w:t>
            </w:r>
          </w:p>
        </w:tc>
      </w:tr>
      <w:tr w:rsidR="00742707" w:rsidRPr="002A6550" w:rsidTr="006E3897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742707" w:rsidRPr="003D721A" w:rsidRDefault="003D721A" w:rsidP="0098514F">
            <w:pPr>
              <w:spacing w:after="0"/>
              <w:rPr>
                <w:bCs/>
                <w:color w:val="FFFFFF"/>
              </w:rPr>
            </w:pPr>
            <w:r w:rsidRPr="003D721A">
              <w:rPr>
                <w:bCs/>
                <w:color w:val="FFFFFF"/>
              </w:rPr>
              <w:t>Otros</w:t>
            </w:r>
          </w:p>
        </w:tc>
        <w:tc>
          <w:tcPr>
            <w:tcW w:w="1701" w:type="dxa"/>
            <w:shd w:val="clear" w:color="auto" w:fill="DAEEF3"/>
          </w:tcPr>
          <w:p w:rsidR="00742707" w:rsidRPr="004A7A43" w:rsidRDefault="003137BD" w:rsidP="0098514F">
            <w:pPr>
              <w:spacing w:after="0"/>
            </w:pPr>
            <w:r>
              <w:t>16</w:t>
            </w:r>
          </w:p>
        </w:tc>
        <w:tc>
          <w:tcPr>
            <w:tcW w:w="1701" w:type="dxa"/>
            <w:shd w:val="clear" w:color="auto" w:fill="DAEEF3"/>
          </w:tcPr>
          <w:p w:rsidR="00742707" w:rsidRPr="004A7A43" w:rsidRDefault="00180D6A" w:rsidP="0098514F">
            <w:pPr>
              <w:spacing w:after="0"/>
            </w:pPr>
            <w:r>
              <w:t>21,6</w:t>
            </w:r>
          </w:p>
        </w:tc>
      </w:tr>
      <w:tr w:rsidR="00C52731" w:rsidRPr="002A6550" w:rsidTr="006E3897">
        <w:trPr>
          <w:trHeight w:val="272"/>
        </w:trPr>
        <w:tc>
          <w:tcPr>
            <w:tcW w:w="50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BACC6"/>
          </w:tcPr>
          <w:p w:rsidR="00C52731" w:rsidRPr="002A6550" w:rsidRDefault="003D721A" w:rsidP="0098514F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C52731" w:rsidRDefault="003137BD" w:rsidP="0098514F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C52731" w:rsidRPr="002A6550" w:rsidRDefault="001F0796" w:rsidP="0098514F">
            <w:pPr>
              <w:spacing w:after="0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98514F" w:rsidRDefault="0098514F" w:rsidP="00842562"/>
    <w:p w:rsidR="00886A87" w:rsidRDefault="00886A87" w:rsidP="00842562">
      <w:r>
        <w:rPr>
          <w:b/>
          <w:noProof/>
          <w:color w:val="0070C0"/>
          <w:lang w:eastAsia="es-ES"/>
        </w:rPr>
        <w:drawing>
          <wp:inline distT="0" distB="0" distL="0" distR="0" wp14:anchorId="0A13D8CD" wp14:editId="3670E2E6">
            <wp:extent cx="6081486" cy="3526971"/>
            <wp:effectExtent l="0" t="0" r="14605" b="16510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65304" w:rsidRDefault="00965304" w:rsidP="00842562"/>
    <w:p w:rsidR="00DE7A72" w:rsidRDefault="00DE7A72" w:rsidP="00DE7A72">
      <w:pPr>
        <w:numPr>
          <w:ilvl w:val="0"/>
          <w:numId w:val="26"/>
        </w:numPr>
        <w:jc w:val="both"/>
        <w:rPr>
          <w:b/>
          <w:color w:val="0070C0"/>
        </w:rPr>
      </w:pPr>
      <w:r>
        <w:rPr>
          <w:b/>
          <w:color w:val="0070C0"/>
        </w:rPr>
        <w:t>Acciones de seguridad vial laboral más eficaces</w:t>
      </w:r>
    </w:p>
    <w:p w:rsidR="00DE7A72" w:rsidRPr="00937D9A" w:rsidRDefault="00965304" w:rsidP="00DE7A72">
      <w:pPr>
        <w:jc w:val="both"/>
      </w:pPr>
      <w:r>
        <w:t>Ahora bien, con</w:t>
      </w:r>
      <w:r w:rsidR="00DE7A72">
        <w:t xml:space="preserve"> respecto a las acciones que </w:t>
      </w:r>
      <w:r w:rsidR="002F6773">
        <w:t xml:space="preserve">las empresas </w:t>
      </w:r>
      <w:r>
        <w:t>consideran más eficaces para mejorar la seguridad vial laboral</w:t>
      </w:r>
      <w:r w:rsidR="00DE7A72">
        <w:t xml:space="preserve">, </w:t>
      </w:r>
      <w:r>
        <w:t>los datos son muy diferente</w:t>
      </w:r>
      <w:r w:rsidR="00170DC2">
        <w:t xml:space="preserve">s al caso anterior. Pese a que </w:t>
      </w:r>
      <w:r w:rsidR="00DE7A72">
        <w:t xml:space="preserve">las acciones informativas </w:t>
      </w:r>
      <w:r w:rsidR="00170DC2">
        <w:t>figuran entre las acciones más realizadas</w:t>
      </w:r>
      <w:r w:rsidR="00DE7A72">
        <w:t xml:space="preserve"> (68,9%), </w:t>
      </w:r>
      <w:r w:rsidR="002D2CF2">
        <w:t xml:space="preserve">tan </w:t>
      </w:r>
      <w:r w:rsidR="002F6773">
        <w:t xml:space="preserve">solo el 17,6% considera que este tipo de acciones son eficaces. Por el contrario, </w:t>
      </w:r>
      <w:r w:rsidR="00170DC2">
        <w:t xml:space="preserve">la </w:t>
      </w:r>
      <w:r w:rsidR="00E778C0">
        <w:t xml:space="preserve">mayoría de las </w:t>
      </w:r>
      <w:r w:rsidR="00170DC2">
        <w:t>empresas consideran que lo</w:t>
      </w:r>
      <w:r w:rsidR="00E778C0">
        <w:t>s cursos de formación son más eficaces (58,8%), seguidos de las charlas de concienciación y sensibilización (48,6%) y las jornadas con simuladores</w:t>
      </w:r>
      <w:r w:rsidR="002D2CF2">
        <w:t xml:space="preserve"> (48,6%).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DE7A72" w:rsidRPr="002A6550" w:rsidTr="00EF225A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DE7A72" w:rsidRPr="002A6550" w:rsidRDefault="00DE7A72" w:rsidP="00EF225A">
            <w:pPr>
              <w:spacing w:after="0"/>
              <w:rPr>
                <w:b/>
                <w:bCs/>
                <w:color w:val="FFFFFF"/>
              </w:rPr>
            </w:pPr>
            <w:r w:rsidRPr="003D721A">
              <w:rPr>
                <w:b/>
                <w:bCs/>
                <w:color w:val="FFFFFF"/>
              </w:rPr>
              <w:lastRenderedPageBreak/>
              <w:t xml:space="preserve">¿Qué </w:t>
            </w:r>
            <w:r>
              <w:rPr>
                <w:b/>
                <w:bCs/>
                <w:color w:val="FFFFFF"/>
              </w:rPr>
              <w:t>acciones considera más eficaces para la mejora de la seguridad vial laboral</w:t>
            </w:r>
            <w:r w:rsidRPr="003D721A">
              <w:rPr>
                <w:b/>
                <w:bCs/>
                <w:color w:val="FFFFFF"/>
              </w:rPr>
              <w:t>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DE7A72" w:rsidRPr="002A6550" w:rsidRDefault="00DE7A72" w:rsidP="00EF225A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DE7A72" w:rsidRPr="002A6550" w:rsidRDefault="00DE7A72" w:rsidP="00EF225A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%</w:t>
            </w:r>
          </w:p>
        </w:tc>
      </w:tr>
      <w:tr w:rsidR="00DE7A7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DE7A72" w:rsidRPr="006D4146" w:rsidRDefault="00DE7A72" w:rsidP="00EF225A">
            <w:pPr>
              <w:spacing w:after="0"/>
              <w:rPr>
                <w:color w:val="FFFFFF"/>
              </w:rPr>
            </w:pPr>
            <w:r w:rsidRPr="006E3897">
              <w:rPr>
                <w:color w:val="FFFFFF"/>
              </w:rPr>
              <w:t xml:space="preserve">Acciones informativas: trípticos, correos, videos, </w:t>
            </w:r>
            <w:proofErr w:type="spellStart"/>
            <w:r w:rsidRPr="006E3897">
              <w:rPr>
                <w:color w:val="FFFFFF"/>
              </w:rPr>
              <w:t>infografias</w:t>
            </w:r>
            <w:proofErr w:type="spellEnd"/>
            <w:r w:rsidRPr="006E3897">
              <w:rPr>
                <w:color w:val="FFFFFF"/>
              </w:rPr>
              <w:t>, etc.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13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17,6</w:t>
            </w:r>
          </w:p>
        </w:tc>
      </w:tr>
      <w:tr w:rsidR="00DE7A7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DE7A72" w:rsidRPr="006D4146" w:rsidRDefault="00DE7A72" w:rsidP="00EF225A">
            <w:pPr>
              <w:spacing w:after="0"/>
              <w:rPr>
                <w:color w:val="FFFFFF"/>
              </w:rPr>
            </w:pPr>
            <w:r w:rsidRPr="006E3897">
              <w:rPr>
                <w:color w:val="FFFFFF"/>
              </w:rPr>
              <w:t>Charlas de concienciación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36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48,6</w:t>
            </w:r>
          </w:p>
        </w:tc>
      </w:tr>
      <w:tr w:rsidR="00DE7A7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DE7A72" w:rsidRPr="006D4146" w:rsidRDefault="00DE7A72" w:rsidP="00170DC2">
            <w:pPr>
              <w:spacing w:after="0"/>
              <w:rPr>
                <w:color w:val="FFFFFF"/>
              </w:rPr>
            </w:pPr>
            <w:r w:rsidRPr="003D721A">
              <w:rPr>
                <w:color w:val="FFFFFF"/>
              </w:rPr>
              <w:t xml:space="preserve">Cursos de </w:t>
            </w:r>
            <w:r w:rsidR="00170DC2">
              <w:rPr>
                <w:color w:val="FFFFFF"/>
              </w:rPr>
              <w:t>formación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42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56,8</w:t>
            </w:r>
          </w:p>
        </w:tc>
      </w:tr>
      <w:tr w:rsidR="00DE7A7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DE7A72" w:rsidRPr="006D4146" w:rsidRDefault="00DE7A72" w:rsidP="00EF225A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ISO 39001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4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5,4</w:t>
            </w:r>
          </w:p>
        </w:tc>
      </w:tr>
      <w:tr w:rsidR="00DE7A7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DE7A72" w:rsidRPr="006D4146" w:rsidRDefault="00DE7A72" w:rsidP="00EF225A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Jornadas con simuladores</w:t>
            </w:r>
          </w:p>
        </w:tc>
        <w:tc>
          <w:tcPr>
            <w:tcW w:w="1701" w:type="dxa"/>
            <w:shd w:val="clear" w:color="auto" w:fill="DAEEF3"/>
          </w:tcPr>
          <w:p w:rsidR="00DE7A72" w:rsidRPr="00541411" w:rsidRDefault="00DE7A72" w:rsidP="00EF225A">
            <w:pPr>
              <w:spacing w:after="0"/>
            </w:pPr>
            <w:r>
              <w:t>36</w:t>
            </w:r>
          </w:p>
        </w:tc>
        <w:tc>
          <w:tcPr>
            <w:tcW w:w="1701" w:type="dxa"/>
            <w:shd w:val="clear" w:color="auto" w:fill="DAEEF3"/>
          </w:tcPr>
          <w:p w:rsidR="00DE7A72" w:rsidRDefault="00DE7A72" w:rsidP="00EF225A">
            <w:pPr>
              <w:spacing w:after="0"/>
            </w:pPr>
            <w:r>
              <w:t>48,6</w:t>
            </w:r>
          </w:p>
        </w:tc>
      </w:tr>
      <w:tr w:rsidR="00DE7A7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DE7A72" w:rsidRPr="006D4146" w:rsidRDefault="00DE7A72" w:rsidP="00EF225A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Planes de movilidad y seguridad vial laboral</w:t>
            </w:r>
          </w:p>
        </w:tc>
        <w:tc>
          <w:tcPr>
            <w:tcW w:w="1701" w:type="dxa"/>
            <w:shd w:val="clear" w:color="auto" w:fill="DAEEF3"/>
          </w:tcPr>
          <w:p w:rsidR="00DE7A72" w:rsidRPr="000D46AB" w:rsidRDefault="00DE7A72" w:rsidP="00EF225A">
            <w:pPr>
              <w:spacing w:after="0"/>
            </w:pPr>
            <w:r>
              <w:t>11</w:t>
            </w:r>
          </w:p>
        </w:tc>
        <w:tc>
          <w:tcPr>
            <w:tcW w:w="1701" w:type="dxa"/>
            <w:shd w:val="clear" w:color="auto" w:fill="DAEEF3"/>
          </w:tcPr>
          <w:p w:rsidR="00DE7A72" w:rsidRPr="000D46AB" w:rsidRDefault="00DE7A72" w:rsidP="00EF225A">
            <w:pPr>
              <w:spacing w:after="0"/>
            </w:pPr>
            <w:r>
              <w:t>14,9</w:t>
            </w:r>
          </w:p>
        </w:tc>
      </w:tr>
      <w:tr w:rsidR="00DE7A72" w:rsidRPr="002A6550" w:rsidTr="00EF225A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DE7A72" w:rsidRPr="003D721A" w:rsidRDefault="00DE7A72" w:rsidP="00EF225A">
            <w:pPr>
              <w:spacing w:after="0"/>
              <w:rPr>
                <w:bCs/>
                <w:color w:val="FFFFFF"/>
              </w:rPr>
            </w:pPr>
            <w:r w:rsidRPr="003D721A">
              <w:rPr>
                <w:bCs/>
                <w:color w:val="FFFFFF"/>
              </w:rPr>
              <w:t>Otros</w:t>
            </w:r>
          </w:p>
        </w:tc>
        <w:tc>
          <w:tcPr>
            <w:tcW w:w="1701" w:type="dxa"/>
            <w:shd w:val="clear" w:color="auto" w:fill="DAEEF3"/>
          </w:tcPr>
          <w:p w:rsidR="00DE7A72" w:rsidRPr="004A7A43" w:rsidRDefault="00DE7A72" w:rsidP="00EF225A">
            <w:pPr>
              <w:spacing w:after="0"/>
            </w:pPr>
            <w:r>
              <w:t>6</w:t>
            </w:r>
          </w:p>
        </w:tc>
        <w:tc>
          <w:tcPr>
            <w:tcW w:w="1701" w:type="dxa"/>
            <w:shd w:val="clear" w:color="auto" w:fill="DAEEF3"/>
          </w:tcPr>
          <w:p w:rsidR="00DE7A72" w:rsidRPr="004A7A43" w:rsidRDefault="00DE7A72" w:rsidP="00EF225A">
            <w:pPr>
              <w:spacing w:after="0"/>
            </w:pPr>
            <w:r>
              <w:t>8,1</w:t>
            </w:r>
          </w:p>
        </w:tc>
      </w:tr>
      <w:tr w:rsidR="00DE7A72" w:rsidRPr="002A6550" w:rsidTr="00EF225A">
        <w:trPr>
          <w:trHeight w:val="272"/>
        </w:trPr>
        <w:tc>
          <w:tcPr>
            <w:tcW w:w="5070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4BACC6"/>
          </w:tcPr>
          <w:p w:rsidR="00DE7A72" w:rsidRPr="002A6550" w:rsidRDefault="00DE7A72" w:rsidP="00EF225A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DE7A72" w:rsidRDefault="00DE7A72" w:rsidP="00EF225A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DE7A72" w:rsidRPr="002A6550" w:rsidRDefault="00DE7A72" w:rsidP="00EF225A">
            <w:pPr>
              <w:spacing w:after="0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DE7A72" w:rsidRDefault="00DE7A72" w:rsidP="00DE7A72"/>
    <w:p w:rsidR="00DE7A72" w:rsidRDefault="00DE7A72" w:rsidP="00DE7A72">
      <w:r>
        <w:rPr>
          <w:b/>
          <w:noProof/>
          <w:color w:val="0070C0"/>
          <w:lang w:eastAsia="es-ES"/>
        </w:rPr>
        <w:drawing>
          <wp:inline distT="0" distB="0" distL="0" distR="0" wp14:anchorId="23BD74C3" wp14:editId="36352333">
            <wp:extent cx="6081486" cy="3526971"/>
            <wp:effectExtent l="0" t="0" r="14605" b="1651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E7A72" w:rsidRDefault="00DE7A72" w:rsidP="00DE7A72"/>
    <w:p w:rsidR="00DE7A72" w:rsidRDefault="00DE7A72" w:rsidP="00DE7A72">
      <w:pPr>
        <w:numPr>
          <w:ilvl w:val="0"/>
          <w:numId w:val="26"/>
        </w:numPr>
        <w:jc w:val="both"/>
        <w:rPr>
          <w:b/>
          <w:color w:val="0070C0"/>
        </w:rPr>
      </w:pPr>
      <w:r>
        <w:rPr>
          <w:b/>
          <w:color w:val="0070C0"/>
        </w:rPr>
        <w:t>Acciones de seguridad vial en el futuro</w:t>
      </w:r>
    </w:p>
    <w:p w:rsidR="00101F53" w:rsidRPr="008F4D70" w:rsidRDefault="00101F53" w:rsidP="00101F53">
      <w:pPr>
        <w:rPr>
          <w:i/>
        </w:rPr>
      </w:pPr>
      <w:r w:rsidRPr="00101F53">
        <w:t>La mayoría de las empresas encuestadas (</w:t>
      </w:r>
      <w:r w:rsidR="00472291">
        <w:t>70,3</w:t>
      </w:r>
      <w:r w:rsidRPr="00101F53">
        <w:t>%)</w:t>
      </w:r>
      <w:r w:rsidR="00472291">
        <w:t xml:space="preserve"> considera realizar algún tipo de acción de seguridad vial laboral </w:t>
      </w:r>
      <w:r w:rsidR="008F4D70">
        <w:t xml:space="preserve">en un futuro próximo. </w:t>
      </w:r>
      <w:r w:rsidR="00A70A9F">
        <w:t xml:space="preserve">Los porcentajes son muy similares a los obtenidos en la pregunta </w:t>
      </w:r>
      <w:r w:rsidR="00A70A9F" w:rsidRPr="00A70A9F">
        <w:rPr>
          <w:i/>
        </w:rPr>
        <w:t>“¿Ha realizado su empresa recientemente algún tipo de acción de seguridad vial laboral?</w:t>
      </w:r>
      <w:r w:rsidR="00A70A9F">
        <w:t>”; en este sentido, cabe destacar que el 83% de las empresas que consideran realizar acciones de seguridad vial laboral en el futuro s</w:t>
      </w:r>
      <w:r w:rsidR="002D2CF2">
        <w:t>on</w:t>
      </w:r>
      <w:r w:rsidR="00A70A9F">
        <w:t xml:space="preserve"> empresas que </w:t>
      </w:r>
      <w:r w:rsidR="002D2CF2">
        <w:t xml:space="preserve">ya </w:t>
      </w:r>
      <w:r w:rsidR="00A70A9F">
        <w:t xml:space="preserve">han realizado algunas </w:t>
      </w:r>
      <w:r w:rsidR="00E778C0">
        <w:t>recientemente.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</w:tblGrid>
      <w:tr w:rsidR="00E80282" w:rsidRPr="002A6550" w:rsidTr="00EF225A">
        <w:trPr>
          <w:trHeight w:val="257"/>
        </w:trPr>
        <w:tc>
          <w:tcPr>
            <w:tcW w:w="5070" w:type="dxa"/>
            <w:tcBorders>
              <w:top w:val="single" w:sz="4" w:space="0" w:color="FFFFFF"/>
              <w:left w:val="single" w:sz="4" w:space="0" w:color="FFFFFF"/>
              <w:right w:val="nil"/>
            </w:tcBorders>
            <w:shd w:val="clear" w:color="auto" w:fill="4BACC6"/>
          </w:tcPr>
          <w:p w:rsidR="00E80282" w:rsidRPr="002A6550" w:rsidRDefault="00472291" w:rsidP="00EF225A">
            <w:pPr>
              <w:spacing w:after="0"/>
              <w:rPr>
                <w:b/>
                <w:bCs/>
                <w:color w:val="FFFFFF"/>
              </w:rPr>
            </w:pPr>
            <w:r w:rsidRPr="00472291">
              <w:rPr>
                <w:b/>
                <w:bCs/>
                <w:color w:val="FFFFFF"/>
              </w:rPr>
              <w:lastRenderedPageBreak/>
              <w:t>¿Tiene pensado realizar alguna acción de seguridad vial laboral en un futuro próximo?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nil"/>
            </w:tcBorders>
            <w:shd w:val="clear" w:color="auto" w:fill="4BACC6"/>
          </w:tcPr>
          <w:p w:rsidR="00E80282" w:rsidRPr="002A6550" w:rsidRDefault="00E80282" w:rsidP="00EF225A">
            <w:pPr>
              <w:spacing w:after="0"/>
              <w:rPr>
                <w:b/>
                <w:bCs/>
                <w:color w:val="FFFFFF"/>
              </w:rPr>
            </w:pPr>
            <w:proofErr w:type="spellStart"/>
            <w:r w:rsidRPr="002A6550">
              <w:rPr>
                <w:b/>
                <w:bCs/>
                <w:color w:val="FFFFFF"/>
              </w:rPr>
              <w:t>Nº</w:t>
            </w:r>
            <w:proofErr w:type="spellEnd"/>
            <w:r w:rsidRPr="002A6550">
              <w:rPr>
                <w:b/>
                <w:bCs/>
                <w:color w:val="FFFFFF"/>
              </w:rPr>
              <w:t xml:space="preserve"> de Respuestas</w:t>
            </w:r>
          </w:p>
        </w:tc>
        <w:tc>
          <w:tcPr>
            <w:tcW w:w="1701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4BACC6"/>
          </w:tcPr>
          <w:p w:rsidR="00E80282" w:rsidRPr="002A6550" w:rsidRDefault="00E80282" w:rsidP="00EF225A">
            <w:pPr>
              <w:spacing w:after="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%</w:t>
            </w:r>
          </w:p>
        </w:tc>
      </w:tr>
      <w:tr w:rsidR="00E8028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E80282" w:rsidRPr="006D4146" w:rsidRDefault="00E80282" w:rsidP="00EF225A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Sí</w:t>
            </w:r>
          </w:p>
        </w:tc>
        <w:tc>
          <w:tcPr>
            <w:tcW w:w="1701" w:type="dxa"/>
            <w:shd w:val="clear" w:color="auto" w:fill="DAEEF3"/>
          </w:tcPr>
          <w:p w:rsidR="00E80282" w:rsidRPr="00B32ABC" w:rsidRDefault="00E80282" w:rsidP="00E80282">
            <w:pPr>
              <w:spacing w:after="0"/>
            </w:pPr>
            <w:r>
              <w:t>52</w:t>
            </w:r>
          </w:p>
        </w:tc>
        <w:tc>
          <w:tcPr>
            <w:tcW w:w="1701" w:type="dxa"/>
            <w:shd w:val="clear" w:color="auto" w:fill="DAEEF3"/>
          </w:tcPr>
          <w:p w:rsidR="00E80282" w:rsidRPr="00B32ABC" w:rsidRDefault="009E76BB" w:rsidP="00EF225A">
            <w:pPr>
              <w:spacing w:after="0"/>
            </w:pPr>
            <w:r>
              <w:t>70,3</w:t>
            </w:r>
          </w:p>
        </w:tc>
      </w:tr>
      <w:tr w:rsidR="00E80282" w:rsidRPr="002A6550" w:rsidTr="00EF225A">
        <w:trPr>
          <w:trHeight w:val="257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E80282" w:rsidRPr="006D4146" w:rsidRDefault="00E80282" w:rsidP="00EF225A">
            <w:pPr>
              <w:spacing w:after="0"/>
              <w:rPr>
                <w:color w:val="FFFFFF"/>
              </w:rPr>
            </w:pPr>
            <w:r>
              <w:rPr>
                <w:color w:val="FFFFFF"/>
              </w:rPr>
              <w:t>No</w:t>
            </w:r>
          </w:p>
        </w:tc>
        <w:tc>
          <w:tcPr>
            <w:tcW w:w="1701" w:type="dxa"/>
            <w:shd w:val="clear" w:color="auto" w:fill="DAEEF3"/>
          </w:tcPr>
          <w:p w:rsidR="00E80282" w:rsidRPr="00B32ABC" w:rsidRDefault="00E80282" w:rsidP="00E80282">
            <w:pPr>
              <w:spacing w:after="0"/>
            </w:pPr>
            <w:r>
              <w:t>22</w:t>
            </w:r>
          </w:p>
        </w:tc>
        <w:tc>
          <w:tcPr>
            <w:tcW w:w="1701" w:type="dxa"/>
            <w:shd w:val="clear" w:color="auto" w:fill="DAEEF3"/>
          </w:tcPr>
          <w:p w:rsidR="00E80282" w:rsidRPr="00B32ABC" w:rsidRDefault="009E76BB" w:rsidP="00EF225A">
            <w:pPr>
              <w:spacing w:after="0"/>
            </w:pPr>
            <w:r>
              <w:t>29,7</w:t>
            </w:r>
          </w:p>
        </w:tc>
      </w:tr>
      <w:tr w:rsidR="00E80282" w:rsidRPr="002A6550" w:rsidTr="00EF225A">
        <w:trPr>
          <w:trHeight w:val="272"/>
        </w:trPr>
        <w:tc>
          <w:tcPr>
            <w:tcW w:w="5070" w:type="dxa"/>
            <w:tcBorders>
              <w:left w:val="single" w:sz="4" w:space="0" w:color="FFFFFF"/>
            </w:tcBorders>
            <w:shd w:val="clear" w:color="auto" w:fill="4BACC6"/>
          </w:tcPr>
          <w:p w:rsidR="00E80282" w:rsidRPr="002A6550" w:rsidRDefault="00E80282" w:rsidP="00EF225A">
            <w:pPr>
              <w:spacing w:after="0"/>
              <w:rPr>
                <w:b/>
                <w:bCs/>
                <w:color w:val="FFFFFF"/>
              </w:rPr>
            </w:pPr>
            <w:r w:rsidRPr="002A6550">
              <w:rPr>
                <w:b/>
                <w:bCs/>
                <w:color w:val="FFFFFF"/>
              </w:rPr>
              <w:t>Total</w:t>
            </w:r>
          </w:p>
        </w:tc>
        <w:tc>
          <w:tcPr>
            <w:tcW w:w="1701" w:type="dxa"/>
            <w:shd w:val="clear" w:color="auto" w:fill="DAEEF3"/>
          </w:tcPr>
          <w:p w:rsidR="00E80282" w:rsidRPr="002A6550" w:rsidRDefault="00E80282" w:rsidP="00EF225A">
            <w:pPr>
              <w:spacing w:after="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701" w:type="dxa"/>
            <w:shd w:val="clear" w:color="auto" w:fill="DAEEF3"/>
          </w:tcPr>
          <w:p w:rsidR="00E80282" w:rsidRPr="002A6550" w:rsidRDefault="00E80282" w:rsidP="00EF225A">
            <w:pPr>
              <w:spacing w:after="0"/>
              <w:rPr>
                <w:b/>
              </w:rPr>
            </w:pPr>
            <w:r w:rsidRPr="002A6550">
              <w:rPr>
                <w:b/>
              </w:rPr>
              <w:t>100,0</w:t>
            </w:r>
          </w:p>
        </w:tc>
      </w:tr>
    </w:tbl>
    <w:p w:rsidR="00101F53" w:rsidRPr="00101F53" w:rsidRDefault="00101F53" w:rsidP="00101F53">
      <w:pPr>
        <w:rPr>
          <w:b/>
        </w:rPr>
      </w:pPr>
    </w:p>
    <w:p w:rsidR="00101F53" w:rsidRPr="00101F53" w:rsidRDefault="00101F53" w:rsidP="00101F53">
      <w:pPr>
        <w:rPr>
          <w:b/>
        </w:rPr>
      </w:pPr>
      <w:r w:rsidRPr="00101F53">
        <w:rPr>
          <w:b/>
          <w:noProof/>
          <w:lang w:eastAsia="es-ES"/>
        </w:rPr>
        <w:drawing>
          <wp:inline distT="0" distB="0" distL="0" distR="0" wp14:anchorId="2F942482" wp14:editId="614965EB">
            <wp:extent cx="6081486" cy="3526971"/>
            <wp:effectExtent l="0" t="0" r="14605" b="1651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01F53" w:rsidRPr="00101F53" w:rsidRDefault="00101F53" w:rsidP="00101F53">
      <w:pPr>
        <w:rPr>
          <w:b/>
        </w:rPr>
      </w:pPr>
    </w:p>
    <w:p w:rsidR="00101F53" w:rsidRDefault="00101F53" w:rsidP="00842562"/>
    <w:p w:rsidR="00E778C0" w:rsidRDefault="00E778C0" w:rsidP="00842562"/>
    <w:p w:rsidR="002D2CF2" w:rsidRDefault="002D2CF2" w:rsidP="002D2CF2">
      <w:pPr>
        <w:pStyle w:val="Ttulo2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731FF1" w:rsidRPr="003666ED" w:rsidRDefault="00731FF1" w:rsidP="002D2CF2">
      <w:pPr>
        <w:pStyle w:val="Ttulo2"/>
        <w:numPr>
          <w:ilvl w:val="0"/>
          <w:numId w:val="31"/>
        </w:numPr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Conclusiones</w:t>
      </w:r>
    </w:p>
    <w:p w:rsidR="007224EA" w:rsidRPr="007224EA" w:rsidRDefault="007224EA" w:rsidP="005C3322">
      <w:pPr>
        <w:jc w:val="both"/>
        <w:rPr>
          <w:rFonts w:asciiTheme="minorHAnsi" w:hAnsiTheme="minorHAnsi"/>
        </w:rPr>
      </w:pPr>
      <w:r w:rsidRPr="007224EA">
        <w:rPr>
          <w:rFonts w:asciiTheme="minorHAnsi" w:hAnsiTheme="minorHAnsi"/>
        </w:rPr>
        <w:t>Del análisis de los resultados obtenidos pueden extraerse las siguientes conclusiones:</w:t>
      </w:r>
    </w:p>
    <w:p w:rsidR="007224EA" w:rsidRPr="007224EA" w:rsidRDefault="002D2CF2" w:rsidP="005C332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Entre las empresas encuestadas predominan</w:t>
      </w:r>
      <w:r w:rsidR="007224EA" w:rsidRPr="007224EA">
        <w:rPr>
          <w:rFonts w:asciiTheme="minorHAnsi" w:hAnsiTheme="minorHAnsi"/>
        </w:rPr>
        <w:t xml:space="preserve"> </w:t>
      </w:r>
      <w:r w:rsidRPr="00EF225A">
        <w:rPr>
          <w:rFonts w:asciiTheme="minorHAnsi" w:hAnsiTheme="minorHAnsi"/>
        </w:rPr>
        <w:t>las</w:t>
      </w:r>
      <w:r>
        <w:rPr>
          <w:rFonts w:asciiTheme="minorHAnsi" w:hAnsiTheme="minorHAnsi"/>
          <w:b/>
        </w:rPr>
        <w:t xml:space="preserve"> </w:t>
      </w:r>
      <w:r w:rsidRPr="00EF225A">
        <w:rPr>
          <w:rFonts w:asciiTheme="minorHAnsi" w:hAnsiTheme="minorHAnsi"/>
          <w:b/>
        </w:rPr>
        <w:t>empresas muy grandes</w:t>
      </w:r>
      <w:r w:rsidR="007224EA" w:rsidRPr="007224EA">
        <w:rPr>
          <w:rFonts w:asciiTheme="minorHAnsi" w:hAnsiTheme="minorHAnsi"/>
        </w:rPr>
        <w:t xml:space="preserve"> </w:t>
      </w:r>
      <w:r w:rsidR="007224EA" w:rsidRPr="007224EA">
        <w:rPr>
          <w:rFonts w:asciiTheme="minorHAnsi" w:hAnsiTheme="minorHAnsi"/>
          <w:b/>
        </w:rPr>
        <w:t>(más de 500 empleados)</w:t>
      </w:r>
      <w:r w:rsidR="007224EA" w:rsidRPr="007224EA">
        <w:rPr>
          <w:rFonts w:asciiTheme="minorHAnsi" w:hAnsiTheme="minorHAnsi"/>
        </w:rPr>
        <w:t xml:space="preserve"> y </w:t>
      </w:r>
      <w:r w:rsidR="00EF225A">
        <w:rPr>
          <w:rFonts w:asciiTheme="minorHAnsi" w:hAnsiTheme="minorHAnsi"/>
        </w:rPr>
        <w:t xml:space="preserve">las </w:t>
      </w:r>
      <w:r w:rsidR="007224EA" w:rsidRPr="007224EA">
        <w:rPr>
          <w:rFonts w:asciiTheme="minorHAnsi" w:hAnsiTheme="minorHAnsi"/>
        </w:rPr>
        <w:t xml:space="preserve">del </w:t>
      </w:r>
      <w:r w:rsidR="007224EA" w:rsidRPr="007224EA">
        <w:rPr>
          <w:rFonts w:asciiTheme="minorHAnsi" w:hAnsiTheme="minorHAnsi"/>
          <w:b/>
        </w:rPr>
        <w:t>sector de la industria manufacturera</w:t>
      </w:r>
      <w:r w:rsidR="007224EA" w:rsidRPr="007224EA">
        <w:rPr>
          <w:rFonts w:asciiTheme="minorHAnsi" w:hAnsiTheme="minorHAnsi"/>
        </w:rPr>
        <w:t>.</w:t>
      </w:r>
    </w:p>
    <w:p w:rsidR="007224EA" w:rsidRDefault="007224EA" w:rsidP="005C332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</w:t>
      </w:r>
      <w:r w:rsidR="00EF225A">
        <w:rPr>
          <w:rFonts w:asciiTheme="minorHAnsi" w:hAnsiTheme="minorHAnsi"/>
          <w:b/>
        </w:rPr>
        <w:t>turismo</w:t>
      </w:r>
      <w:r>
        <w:rPr>
          <w:rFonts w:asciiTheme="minorHAnsi" w:hAnsiTheme="minorHAnsi"/>
        </w:rPr>
        <w:t xml:space="preserve"> es el </w:t>
      </w:r>
      <w:r w:rsidRPr="00137104">
        <w:rPr>
          <w:rFonts w:asciiTheme="minorHAnsi" w:hAnsiTheme="minorHAnsi"/>
          <w:b/>
        </w:rPr>
        <w:t>vehículo más utilizado</w:t>
      </w:r>
      <w:r>
        <w:rPr>
          <w:rFonts w:asciiTheme="minorHAnsi" w:hAnsiTheme="minorHAnsi"/>
        </w:rPr>
        <w:t xml:space="preserve"> tanto en los </w:t>
      </w:r>
      <w:r w:rsidRPr="007224EA">
        <w:rPr>
          <w:rFonts w:asciiTheme="minorHAnsi" w:hAnsiTheme="minorHAnsi"/>
          <w:b/>
        </w:rPr>
        <w:t>desplazamientos in itinere</w:t>
      </w:r>
      <w:r>
        <w:rPr>
          <w:rFonts w:asciiTheme="minorHAnsi" w:hAnsiTheme="minorHAnsi"/>
        </w:rPr>
        <w:t xml:space="preserve"> como en los </w:t>
      </w:r>
      <w:r w:rsidRPr="00137104">
        <w:rPr>
          <w:rFonts w:asciiTheme="minorHAnsi" w:hAnsiTheme="minorHAnsi"/>
          <w:b/>
        </w:rPr>
        <w:t>desplazamientos en misión</w:t>
      </w:r>
      <w:r>
        <w:rPr>
          <w:rFonts w:asciiTheme="minorHAnsi" w:hAnsiTheme="minorHAnsi"/>
        </w:rPr>
        <w:t>.</w:t>
      </w:r>
    </w:p>
    <w:p w:rsidR="00EF225A" w:rsidRPr="00EF225A" w:rsidRDefault="00EF225A" w:rsidP="00EF225A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L</w:t>
      </w:r>
      <w:r w:rsidRPr="00EF225A">
        <w:rPr>
          <w:rFonts w:asciiTheme="minorHAnsi" w:hAnsiTheme="minorHAnsi"/>
        </w:rPr>
        <w:t>as empresas encuestadas</w:t>
      </w:r>
      <w:r w:rsidRPr="00EF225A">
        <w:rPr>
          <w:rFonts w:asciiTheme="minorHAnsi" w:hAnsiTheme="minorHAnsi"/>
          <w:b/>
        </w:rPr>
        <w:t xml:space="preserve"> </w:t>
      </w:r>
      <w:r w:rsidRPr="00EF225A">
        <w:rPr>
          <w:rFonts w:asciiTheme="minorHAnsi" w:hAnsiTheme="minorHAnsi"/>
        </w:rPr>
        <w:t>están concienciadas o sensibilizadas respecto a la accidentalidad laboral vial</w:t>
      </w:r>
      <w:r w:rsidRPr="007224EA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al menos aparentemente, </w:t>
      </w:r>
      <w:r w:rsidRPr="007224EA">
        <w:rPr>
          <w:rFonts w:asciiTheme="minorHAnsi" w:hAnsiTheme="minorHAnsi"/>
        </w:rPr>
        <w:t xml:space="preserve">pues </w:t>
      </w:r>
      <w:r w:rsidRPr="00EC4A57">
        <w:rPr>
          <w:rFonts w:asciiTheme="minorHAnsi" w:hAnsiTheme="minorHAnsi"/>
          <w:b/>
        </w:rPr>
        <w:t>casi todas</w:t>
      </w:r>
      <w:r w:rsidRPr="00EF225A">
        <w:rPr>
          <w:rFonts w:asciiTheme="minorHAnsi" w:hAnsiTheme="minorHAnsi"/>
        </w:rPr>
        <w:t xml:space="preserve"> </w:t>
      </w:r>
      <w:r w:rsidRPr="00EF225A">
        <w:rPr>
          <w:rFonts w:asciiTheme="minorHAnsi" w:hAnsiTheme="minorHAnsi"/>
          <w:b/>
        </w:rPr>
        <w:t>consideran que los accidentes laborales de tráfico representan un riesgo</w:t>
      </w:r>
    </w:p>
    <w:p w:rsidR="008F1A67" w:rsidRPr="008F1A67" w:rsidRDefault="00EF225A" w:rsidP="008F1A67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Sin embargo, </w:t>
      </w:r>
      <w:r w:rsidR="00EC4A57">
        <w:rPr>
          <w:rFonts w:asciiTheme="minorHAnsi" w:hAnsiTheme="minorHAnsi"/>
          <w:b/>
        </w:rPr>
        <w:t>el 47%</w:t>
      </w:r>
      <w:r w:rsidR="007224EA" w:rsidRPr="00137104">
        <w:rPr>
          <w:rFonts w:asciiTheme="minorHAnsi" w:hAnsiTheme="minorHAnsi"/>
          <w:b/>
        </w:rPr>
        <w:t xml:space="preserve"> las empresas encuestadas no dispone de plan de movilidad</w:t>
      </w:r>
      <w:r w:rsidR="007224EA">
        <w:rPr>
          <w:rFonts w:asciiTheme="minorHAnsi" w:hAnsiTheme="minorHAnsi"/>
        </w:rPr>
        <w:t xml:space="preserve">, </w:t>
      </w:r>
      <w:r w:rsidR="00EC4A57" w:rsidRPr="00EC4A57">
        <w:rPr>
          <w:rFonts w:asciiTheme="minorHAnsi" w:hAnsiTheme="minorHAnsi"/>
          <w:b/>
        </w:rPr>
        <w:t>el 30% no ha realizado, ni realizará</w:t>
      </w:r>
      <w:r w:rsidR="00EC4A57">
        <w:rPr>
          <w:rFonts w:asciiTheme="minorHAnsi" w:hAnsiTheme="minorHAnsi"/>
          <w:b/>
        </w:rPr>
        <w:t>,</w:t>
      </w:r>
      <w:r w:rsidR="00EC4A57" w:rsidRPr="00EC4A57">
        <w:rPr>
          <w:rFonts w:asciiTheme="minorHAnsi" w:hAnsiTheme="minorHAnsi"/>
          <w:b/>
        </w:rPr>
        <w:t xml:space="preserve"> ninguna acción </w:t>
      </w:r>
      <w:r w:rsidR="00EC4A57" w:rsidRPr="00CB0F9E">
        <w:rPr>
          <w:rFonts w:asciiTheme="minorHAnsi" w:hAnsiTheme="minorHAnsi"/>
        </w:rPr>
        <w:t>para mejorar los desplazamientos relacionados con el trabajo</w:t>
      </w:r>
      <w:r w:rsidR="00EC4A57">
        <w:rPr>
          <w:rFonts w:asciiTheme="minorHAnsi" w:hAnsiTheme="minorHAnsi"/>
        </w:rPr>
        <w:t xml:space="preserve"> y </w:t>
      </w:r>
      <w:r w:rsidR="00EC4A57" w:rsidRPr="00EC4A57">
        <w:rPr>
          <w:rFonts w:asciiTheme="minorHAnsi" w:hAnsiTheme="minorHAnsi"/>
          <w:b/>
        </w:rPr>
        <w:t xml:space="preserve">el 50% no dispone de indicadores </w:t>
      </w:r>
      <w:r w:rsidR="00EC4A57" w:rsidRPr="00CB0F9E">
        <w:rPr>
          <w:rFonts w:asciiTheme="minorHAnsi" w:hAnsiTheme="minorHAnsi"/>
        </w:rPr>
        <w:t>de las acciones realizadas.</w:t>
      </w:r>
    </w:p>
    <w:p w:rsidR="00137104" w:rsidRDefault="00137104" w:rsidP="005C332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</w:t>
      </w:r>
      <w:r w:rsidRPr="00137104">
        <w:rPr>
          <w:rFonts w:asciiTheme="minorHAnsi" w:hAnsiTheme="minorHAnsi"/>
          <w:b/>
        </w:rPr>
        <w:t>falta de presupuesto</w:t>
      </w:r>
      <w:r w:rsidR="00EC4A57">
        <w:rPr>
          <w:rFonts w:asciiTheme="minorHAnsi" w:hAnsiTheme="minorHAnsi"/>
          <w:b/>
        </w:rPr>
        <w:t xml:space="preserve"> </w:t>
      </w:r>
      <w:r w:rsidR="00EC4A57" w:rsidRPr="00CB0F9E">
        <w:rPr>
          <w:rFonts w:asciiTheme="minorHAnsi" w:hAnsiTheme="minorHAnsi"/>
        </w:rPr>
        <w:t>y el</w:t>
      </w:r>
      <w:r w:rsidR="00EC4A57">
        <w:rPr>
          <w:rFonts w:asciiTheme="minorHAnsi" w:hAnsiTheme="minorHAnsi"/>
          <w:b/>
        </w:rPr>
        <w:t xml:space="preserve"> desconocimiento acerca de la eficacia de las acciones </w:t>
      </w:r>
      <w:r w:rsidR="00EC4A57" w:rsidRPr="00CB0F9E">
        <w:rPr>
          <w:rFonts w:asciiTheme="minorHAnsi" w:hAnsiTheme="minorHAnsi"/>
        </w:rPr>
        <w:t>para reducir la siniestralidad vial laboral</w:t>
      </w:r>
      <w:r w:rsidRPr="00CB0F9E">
        <w:rPr>
          <w:rFonts w:asciiTheme="minorHAnsi" w:hAnsiTheme="minorHAnsi"/>
        </w:rPr>
        <w:t xml:space="preserve"> </w:t>
      </w:r>
      <w:r w:rsidR="00EC4A57">
        <w:rPr>
          <w:rFonts w:asciiTheme="minorHAnsi" w:hAnsiTheme="minorHAnsi"/>
        </w:rPr>
        <w:t xml:space="preserve">son los </w:t>
      </w:r>
      <w:r w:rsidR="00EC4A57" w:rsidRPr="00CB0F9E">
        <w:rPr>
          <w:rFonts w:asciiTheme="minorHAnsi" w:hAnsiTheme="minorHAnsi"/>
          <w:b/>
        </w:rPr>
        <w:t>principales obstáculos</w:t>
      </w:r>
      <w:r w:rsidR="00EC4A57">
        <w:rPr>
          <w:rFonts w:asciiTheme="minorHAnsi" w:hAnsiTheme="minorHAnsi"/>
        </w:rPr>
        <w:t xml:space="preserve"> a los que </w:t>
      </w:r>
      <w:r w:rsidR="00FE14DD">
        <w:rPr>
          <w:rFonts w:asciiTheme="minorHAnsi" w:hAnsiTheme="minorHAnsi"/>
        </w:rPr>
        <w:t xml:space="preserve">empresas </w:t>
      </w:r>
      <w:r w:rsidRPr="00CB0F9E">
        <w:rPr>
          <w:rFonts w:asciiTheme="minorHAnsi" w:hAnsiTheme="minorHAnsi"/>
        </w:rPr>
        <w:t>s</w:t>
      </w:r>
      <w:r w:rsidR="00FF5F71" w:rsidRPr="00CB0F9E">
        <w:rPr>
          <w:rFonts w:asciiTheme="minorHAnsi" w:hAnsiTheme="minorHAnsi"/>
        </w:rPr>
        <w:t>e</w:t>
      </w:r>
      <w:r w:rsidRPr="00CB0F9E">
        <w:rPr>
          <w:rFonts w:asciiTheme="minorHAnsi" w:hAnsiTheme="minorHAnsi"/>
        </w:rPr>
        <w:t xml:space="preserve"> enfrenta</w:t>
      </w:r>
      <w:r w:rsidR="00FF5F71" w:rsidRPr="00CB0F9E">
        <w:rPr>
          <w:rFonts w:asciiTheme="minorHAnsi" w:hAnsiTheme="minorHAnsi"/>
        </w:rPr>
        <w:t>n</w:t>
      </w:r>
      <w:r w:rsidRPr="00137104">
        <w:rPr>
          <w:rFonts w:asciiTheme="minorHAnsi" w:hAnsiTheme="minorHAnsi"/>
          <w:b/>
        </w:rPr>
        <w:t xml:space="preserve"> a la hora de llevar a cabo acciones de seguridad vial laboral</w:t>
      </w:r>
      <w:r>
        <w:rPr>
          <w:rFonts w:asciiTheme="minorHAnsi" w:hAnsiTheme="minorHAnsi"/>
        </w:rPr>
        <w:t>.</w:t>
      </w:r>
    </w:p>
    <w:p w:rsidR="00CB0F9E" w:rsidRPr="008F1A67" w:rsidRDefault="00FE14DD" w:rsidP="00CB0F9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</w:rPr>
      </w:pPr>
      <w:r w:rsidRPr="00CB0F9E">
        <w:rPr>
          <w:rFonts w:asciiTheme="minorHAnsi" w:hAnsiTheme="minorHAnsi"/>
        </w:rPr>
        <w:t>Las</w:t>
      </w:r>
      <w:r>
        <w:rPr>
          <w:rFonts w:asciiTheme="minorHAnsi" w:hAnsiTheme="minorHAnsi"/>
          <w:b/>
        </w:rPr>
        <w:t xml:space="preserve"> </w:t>
      </w:r>
      <w:r w:rsidRPr="00FE14DD">
        <w:rPr>
          <w:rFonts w:asciiTheme="minorHAnsi" w:hAnsiTheme="minorHAnsi"/>
          <w:b/>
        </w:rPr>
        <w:t xml:space="preserve">acciones informativas (trípticos, correos, vídeos, infografías, </w:t>
      </w:r>
      <w:proofErr w:type="spellStart"/>
      <w:r w:rsidRPr="00FE14DD">
        <w:rPr>
          <w:rFonts w:asciiTheme="minorHAnsi" w:hAnsiTheme="minorHAnsi"/>
          <w:b/>
        </w:rPr>
        <w:t>etc</w:t>
      </w:r>
      <w:proofErr w:type="spellEnd"/>
      <w:r w:rsidRPr="00FE14DD">
        <w:rPr>
          <w:rFonts w:asciiTheme="minorHAnsi" w:hAnsiTheme="minorHAnsi"/>
          <w:b/>
        </w:rPr>
        <w:t xml:space="preserve">) </w:t>
      </w:r>
      <w:r w:rsidR="00FF5F71" w:rsidRPr="00FF5F71">
        <w:rPr>
          <w:rFonts w:asciiTheme="minorHAnsi" w:hAnsiTheme="minorHAnsi"/>
          <w:b/>
        </w:rPr>
        <w:t xml:space="preserve">destacan </w:t>
      </w:r>
      <w:r w:rsidR="00CB0F9E">
        <w:rPr>
          <w:rFonts w:asciiTheme="minorHAnsi" w:hAnsiTheme="minorHAnsi"/>
          <w:b/>
        </w:rPr>
        <w:t>entre las</w:t>
      </w:r>
      <w:r w:rsidR="00FF5F71" w:rsidRPr="00FF5F71">
        <w:rPr>
          <w:rFonts w:asciiTheme="minorHAnsi" w:hAnsiTheme="minorHAnsi"/>
          <w:b/>
        </w:rPr>
        <w:t xml:space="preserve"> acciones </w:t>
      </w:r>
      <w:r w:rsidR="00CB0F9E" w:rsidRPr="008F1A67">
        <w:rPr>
          <w:rFonts w:asciiTheme="minorHAnsi" w:hAnsiTheme="minorHAnsi"/>
          <w:b/>
        </w:rPr>
        <w:t>que las empresas suelen llevar a cabo</w:t>
      </w:r>
      <w:r w:rsidR="00CB0F9E">
        <w:rPr>
          <w:rFonts w:asciiTheme="minorHAnsi" w:hAnsiTheme="minorHAnsi"/>
          <w:b/>
        </w:rPr>
        <w:t xml:space="preserve"> </w:t>
      </w:r>
      <w:r w:rsidR="00CB0F9E" w:rsidRPr="008F1A67">
        <w:rPr>
          <w:rFonts w:asciiTheme="minorHAnsi" w:hAnsiTheme="minorHAnsi"/>
        </w:rPr>
        <w:t xml:space="preserve">para promover la </w:t>
      </w:r>
      <w:r w:rsidR="00FF5F71" w:rsidRPr="008F1A67">
        <w:rPr>
          <w:rFonts w:asciiTheme="minorHAnsi" w:hAnsiTheme="minorHAnsi"/>
        </w:rPr>
        <w:t xml:space="preserve">seguridad vial </w:t>
      </w:r>
      <w:r w:rsidR="00CB0F9E" w:rsidRPr="008F1A67">
        <w:rPr>
          <w:rFonts w:asciiTheme="minorHAnsi" w:hAnsiTheme="minorHAnsi"/>
        </w:rPr>
        <w:t xml:space="preserve">laboral. </w:t>
      </w:r>
    </w:p>
    <w:p w:rsidR="00CB0F9E" w:rsidRDefault="00CB0F9E" w:rsidP="00CB0F9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</w:rPr>
      </w:pPr>
      <w:r w:rsidRPr="00CB0F9E">
        <w:rPr>
          <w:rFonts w:asciiTheme="minorHAnsi" w:hAnsiTheme="minorHAnsi"/>
        </w:rPr>
        <w:t>No obstante,</w:t>
      </w:r>
      <w:r>
        <w:rPr>
          <w:rFonts w:asciiTheme="minorHAnsi" w:hAnsiTheme="minorHAnsi"/>
          <w:b/>
        </w:rPr>
        <w:t xml:space="preserve"> la mayoría de las empresas considera que los cursos de formación (conducción segura, conducción eficiente, etc.) son más eficaces </w:t>
      </w:r>
      <w:r w:rsidRPr="00CB0F9E">
        <w:rPr>
          <w:rFonts w:asciiTheme="minorHAnsi" w:hAnsiTheme="minorHAnsi"/>
        </w:rPr>
        <w:t>para mejorar los desplazamientos y reducir accidentalidad vial laboral.</w:t>
      </w:r>
    </w:p>
    <w:p w:rsidR="008F1A67" w:rsidRDefault="008F1A67" w:rsidP="00CB0F9E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</w:rPr>
      </w:pPr>
      <w:r w:rsidRPr="008F1A67">
        <w:rPr>
          <w:rFonts w:asciiTheme="minorHAnsi" w:hAnsiTheme="minorHAnsi"/>
          <w:b/>
        </w:rPr>
        <w:t>El 70% de las empresas tiene pensado realizar alguna acción</w:t>
      </w:r>
      <w:r>
        <w:rPr>
          <w:rFonts w:asciiTheme="minorHAnsi" w:hAnsiTheme="minorHAnsi"/>
        </w:rPr>
        <w:t xml:space="preserve"> de seguridad vial laboral en el futuro. De ellas, </w:t>
      </w:r>
      <w:r w:rsidRPr="008F1A67">
        <w:rPr>
          <w:rFonts w:asciiTheme="minorHAnsi" w:hAnsiTheme="minorHAnsi"/>
          <w:b/>
        </w:rPr>
        <w:t>el 83% ya había realizado algún tipo de acción recientemente</w:t>
      </w:r>
      <w:r>
        <w:rPr>
          <w:rFonts w:asciiTheme="minorHAnsi" w:hAnsiTheme="minorHAnsi"/>
        </w:rPr>
        <w:t>. Es decir, la mayoría de las empresas que realizan acciones para promover la seguridad vial laboral, repiten.</w:t>
      </w:r>
    </w:p>
    <w:p w:rsidR="008F1A67" w:rsidRPr="00CB0F9E" w:rsidRDefault="008F1A67" w:rsidP="008F1A67">
      <w:pPr>
        <w:pStyle w:val="Prrafodelista"/>
        <w:spacing w:after="200" w:line="276" w:lineRule="auto"/>
        <w:jc w:val="both"/>
        <w:rPr>
          <w:rFonts w:asciiTheme="minorHAnsi" w:hAnsiTheme="minorHAnsi"/>
        </w:rPr>
      </w:pPr>
    </w:p>
    <w:p w:rsidR="00BA3ACA" w:rsidRPr="007224EA" w:rsidRDefault="00BA3ACA" w:rsidP="0051746A">
      <w:pPr>
        <w:rPr>
          <w:rFonts w:asciiTheme="minorHAnsi" w:hAnsiTheme="minorHAnsi"/>
        </w:rPr>
      </w:pPr>
    </w:p>
    <w:sectPr w:rsidR="00BA3ACA" w:rsidRPr="007224EA">
      <w:headerReference w:type="default" r:id="rId24"/>
      <w:footerReference w:type="default" r:id="rId25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01" w:rsidRDefault="00680F01">
      <w:pPr>
        <w:spacing w:after="0" w:line="240" w:lineRule="auto"/>
      </w:pPr>
      <w:r>
        <w:separator/>
      </w:r>
    </w:p>
  </w:endnote>
  <w:endnote w:type="continuationSeparator" w:id="0">
    <w:p w:rsidR="00680F01" w:rsidRDefault="0068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5A" w:rsidRPr="005F40FF" w:rsidRDefault="00EF225A" w:rsidP="005F40FF">
    <w:pPr>
      <w:tabs>
        <w:tab w:val="center" w:pos="4252"/>
        <w:tab w:val="right" w:pos="8504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sz w:val="16"/>
        <w:szCs w:val="16"/>
      </w:rPr>
    </w:pPr>
    <w:r w:rsidRPr="005F40FF">
      <w:rPr>
        <w:rFonts w:ascii="Times New Roman" w:hAnsi="Times New Roman"/>
        <w:sz w:val="16"/>
        <w:szCs w:val="16"/>
      </w:rPr>
      <w:t xml:space="preserve">CIF: G85348266 - Avda. Juan Pablo II, 54 -28223 POZUELO DE ALARCÓN (Madrid) - </w:t>
    </w:r>
    <w:proofErr w:type="spellStart"/>
    <w:r w:rsidRPr="005F40FF">
      <w:rPr>
        <w:rFonts w:ascii="Times New Roman" w:hAnsi="Times New Roman"/>
        <w:sz w:val="16"/>
        <w:szCs w:val="16"/>
      </w:rPr>
      <w:t>Tlf</w:t>
    </w:r>
    <w:proofErr w:type="spellEnd"/>
    <w:r w:rsidRPr="005F40FF">
      <w:rPr>
        <w:rFonts w:ascii="Times New Roman" w:hAnsi="Times New Roman"/>
        <w:sz w:val="16"/>
        <w:szCs w:val="16"/>
      </w:rPr>
      <w:t xml:space="preserve"> 913520257 - www.fundacioncnae.com</w:t>
    </w:r>
  </w:p>
  <w:p w:rsidR="00EF225A" w:rsidRDefault="00EF22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01" w:rsidRDefault="00680F01">
      <w:pPr>
        <w:spacing w:after="0" w:line="240" w:lineRule="auto"/>
      </w:pPr>
      <w:r>
        <w:separator/>
      </w:r>
    </w:p>
  </w:footnote>
  <w:footnote w:type="continuationSeparator" w:id="0">
    <w:p w:rsidR="00680F01" w:rsidRDefault="0068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25A" w:rsidRDefault="00EF225A">
    <w:pPr>
      <w:pStyle w:val="Encabezado"/>
      <w:tabs>
        <w:tab w:val="clear" w:pos="4252"/>
        <w:tab w:val="clear" w:pos="8504"/>
        <w:tab w:val="left" w:pos="7935"/>
      </w:tabs>
    </w:pPr>
    <w:r>
      <w:rPr>
        <w:noProof/>
        <w:lang w:eastAsia="es-ES"/>
      </w:rPr>
      <w:drawing>
        <wp:inline distT="0" distB="0" distL="0" distR="0">
          <wp:extent cx="1113155" cy="487045"/>
          <wp:effectExtent l="0" t="0" r="0" b="8255"/>
          <wp:docPr id="2" name="Imagen 2" descr="LOGO ASEPEY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SEPEY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4484370</wp:posOffset>
          </wp:positionH>
          <wp:positionV relativeFrom="paragraph">
            <wp:posOffset>-81280</wp:posOffset>
          </wp:positionV>
          <wp:extent cx="1593215" cy="388620"/>
          <wp:effectExtent l="0" t="0" r="6985" b="0"/>
          <wp:wrapTight wrapText="bothSides">
            <wp:wrapPolygon edited="0">
              <wp:start x="0" y="0"/>
              <wp:lineTo x="0" y="20118"/>
              <wp:lineTo x="21436" y="20118"/>
              <wp:lineTo x="21436" y="0"/>
              <wp:lineTo x="0" y="0"/>
            </wp:wrapPolygon>
          </wp:wrapTight>
          <wp:docPr id="8" name="Imagen 6" descr="Descripción: fcn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escripción: fcna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21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6972935</wp:posOffset>
              </wp:positionH>
              <wp:positionV relativeFrom="page">
                <wp:posOffset>2148205</wp:posOffset>
              </wp:positionV>
              <wp:extent cx="488315" cy="237490"/>
              <wp:effectExtent l="635" t="5080" r="0" b="5080"/>
              <wp:wrapNone/>
              <wp:docPr id="3" name="Grupo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4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25A" w:rsidRDefault="00EF225A">
                            <w:pPr>
                              <w:pStyle w:val="Encabezado"/>
                              <w:jc w:val="center"/>
                            </w:pPr>
                            <w:r w:rsidRPr="00A77472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A77472">
                              <w:fldChar w:fldCharType="separate"/>
                            </w:r>
                            <w:r w:rsidR="008F1A67" w:rsidRPr="008F1A67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4</w:t>
                            </w:r>
                            <w:r w:rsidRPr="00A77472">
                              <w:rPr>
                                <w:rStyle w:val="Nmerodepgina"/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70" o:spid="_x0000_s1026" style="position:absolute;margin-left:549.05pt;margin-top:169.15pt;width:38.45pt;height:18.7pt;z-index:251656704;mso-position-horizontal-relative:page;mso-position-vertical-relative:page;mso-width-relative:margin;mso-height-relative:margin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UOAwwAAANoAAAAPAAAAZHJzL2Rvd25yZXYueG1sRI/dasJA&#10;FITvC77DcoTeFLNRp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r/FDgMMAAADaAAAADwAA&#10;AAAAAAAAAAAAAAAHAgAAZHJzL2Rvd25yZXYueG1sUEsFBgAAAAADAAMAtwAAAPcCAAAAAA==&#10;" filled="f" stroked="f">
                <v:textbox inset="0,0,0,0">
                  <w:txbxContent>
                    <w:p w:rsidR="00EF225A" w:rsidRDefault="00EF225A">
                      <w:pPr>
                        <w:pStyle w:val="Encabezado"/>
                        <w:jc w:val="center"/>
                      </w:pPr>
                      <w:r w:rsidRPr="00A77472">
                        <w:fldChar w:fldCharType="begin"/>
                      </w:r>
                      <w:r>
                        <w:instrText>PAGE    \* MERGEFORMAT</w:instrText>
                      </w:r>
                      <w:r w:rsidRPr="00A77472">
                        <w:fldChar w:fldCharType="separate"/>
                      </w:r>
                      <w:r w:rsidR="008F1A67" w:rsidRPr="008F1A67">
                        <w:rPr>
                          <w:rStyle w:val="Nmerodepgina"/>
                          <w:b/>
                          <w:bCs/>
                          <w:noProof/>
                          <w:color w:val="403152"/>
                          <w:sz w:val="16"/>
                          <w:szCs w:val="16"/>
                        </w:rPr>
                        <w:t>4</w:t>
                      </w:r>
                      <w:r w:rsidRPr="00A77472">
                        <w:rPr>
                          <w:rStyle w:val="Nmerodepgina"/>
                          <w:b/>
                          <w:bCs/>
                          <w:color w:val="403152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</v:group>
              <w10:wrap anchorx="page" anchory="page"/>
            </v:group>
          </w:pict>
        </mc:Fallback>
      </mc:AlternateContent>
    </w:r>
    <w:r>
      <w:tab/>
    </w:r>
  </w:p>
  <w:p w:rsidR="00EF225A" w:rsidRDefault="00EF225A">
    <w:pPr>
      <w:pStyle w:val="Encabezado"/>
      <w:tabs>
        <w:tab w:val="clear" w:pos="4252"/>
        <w:tab w:val="clear" w:pos="8504"/>
        <w:tab w:val="left" w:pos="7935"/>
      </w:tabs>
    </w:pPr>
  </w:p>
  <w:p w:rsidR="00EF225A" w:rsidRPr="00FF2AC0" w:rsidRDefault="00EF225A">
    <w:pPr>
      <w:pStyle w:val="Encabezado"/>
      <w:tabs>
        <w:tab w:val="clear" w:pos="4252"/>
        <w:tab w:val="clear" w:pos="8504"/>
        <w:tab w:val="left" w:pos="7935"/>
      </w:tabs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aconnmeros5"/>
      <w:lvlText w:val="%1."/>
      <w:lvlJc w:val="left"/>
      <w:pPr>
        <w:tabs>
          <w:tab w:val="left" w:pos="1634"/>
        </w:tabs>
        <w:ind w:left="1634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aconnmeros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aconnmeros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aconnmeros2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aconvietas5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aconvietas4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aconvietas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aconnmeros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aconvietas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62F56"/>
    <w:multiLevelType w:val="hybridMultilevel"/>
    <w:tmpl w:val="5AAAC894"/>
    <w:lvl w:ilvl="0" w:tplc="5CA69E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64558B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4A1376B"/>
    <w:multiLevelType w:val="multilevel"/>
    <w:tmpl w:val="119A86F8"/>
    <w:lvl w:ilvl="0">
      <w:start w:val="1"/>
      <w:numFmt w:val="decimal"/>
      <w:suff w:val="space"/>
      <w:lvlText w:val="%1."/>
      <w:lvlJc w:val="left"/>
      <w:rPr>
        <w:rFonts w:ascii="Calibri" w:hAnsi="Calibri" w:hint="default"/>
        <w:b/>
        <w:sz w:val="32"/>
        <w:szCs w:val="3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742214B"/>
    <w:multiLevelType w:val="hybridMultilevel"/>
    <w:tmpl w:val="9B28CC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7B013D2"/>
    <w:multiLevelType w:val="multilevel"/>
    <w:tmpl w:val="07B01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8944830"/>
    <w:multiLevelType w:val="multilevel"/>
    <w:tmpl w:val="08944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D0BF9"/>
    <w:multiLevelType w:val="multilevel"/>
    <w:tmpl w:val="1C8D0B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4693B"/>
    <w:multiLevelType w:val="multilevel"/>
    <w:tmpl w:val="2454693B"/>
    <w:lvl w:ilvl="0">
      <w:start w:val="1"/>
      <w:numFmt w:val="bullet"/>
      <w:pStyle w:val="UL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0E67A2"/>
    <w:multiLevelType w:val="hybridMultilevel"/>
    <w:tmpl w:val="066CDEEC"/>
    <w:lvl w:ilvl="0" w:tplc="49AE13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F26F8"/>
    <w:multiLevelType w:val="hybridMultilevel"/>
    <w:tmpl w:val="2DDEFAB2"/>
    <w:lvl w:ilvl="0" w:tplc="1430B826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E4E7A"/>
    <w:multiLevelType w:val="hybridMultilevel"/>
    <w:tmpl w:val="6DACCBD8"/>
    <w:lvl w:ilvl="0" w:tplc="16F0520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75A5B"/>
    <w:multiLevelType w:val="hybridMultilevel"/>
    <w:tmpl w:val="1ACC4B12"/>
    <w:lvl w:ilvl="0" w:tplc="F072D15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36EBD"/>
    <w:multiLevelType w:val="hybridMultilevel"/>
    <w:tmpl w:val="7C68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4141CB"/>
    <w:multiLevelType w:val="multilevel"/>
    <w:tmpl w:val="24D42972"/>
    <w:lvl w:ilvl="0">
      <w:start w:val="5"/>
      <w:numFmt w:val="decimal"/>
      <w:lvlText w:val="%1."/>
      <w:lvlJc w:val="left"/>
      <w:pPr>
        <w:ind w:left="360" w:hanging="360"/>
      </w:pPr>
      <w:rPr>
        <w:rFonts w:cs="Arial" w:hint="default"/>
        <w:sz w:val="24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sz w:val="24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  <w:sz w:val="24"/>
        <w:u w:val="single"/>
      </w:rPr>
    </w:lvl>
  </w:abstractNum>
  <w:abstractNum w:abstractNumId="24" w15:restartNumberingAfterBreak="0">
    <w:nsid w:val="331C6DD8"/>
    <w:multiLevelType w:val="hybridMultilevel"/>
    <w:tmpl w:val="A3D24B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477AF"/>
    <w:multiLevelType w:val="multilevel"/>
    <w:tmpl w:val="481477A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47DA1"/>
    <w:multiLevelType w:val="multilevel"/>
    <w:tmpl w:val="50E47D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E02D5"/>
    <w:multiLevelType w:val="multilevel"/>
    <w:tmpl w:val="53AE02D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10438"/>
    <w:multiLevelType w:val="hybridMultilevel"/>
    <w:tmpl w:val="7BEC8128"/>
    <w:lvl w:ilvl="0" w:tplc="5CA69E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F7B33"/>
    <w:multiLevelType w:val="multilevel"/>
    <w:tmpl w:val="32009652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  <w:sz w:val="24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sz w:val="24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Arial" w:hint="default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Arial" w:hint="default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Arial" w:hint="default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Arial" w:hint="default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Arial" w:hint="default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Arial" w:hint="default"/>
        <w:sz w:val="24"/>
        <w:u w:val="single"/>
      </w:rPr>
    </w:lvl>
  </w:abstractNum>
  <w:abstractNum w:abstractNumId="30" w15:restartNumberingAfterBreak="0">
    <w:nsid w:val="5A8AD07D"/>
    <w:multiLevelType w:val="multilevel"/>
    <w:tmpl w:val="119A86F8"/>
    <w:lvl w:ilvl="0">
      <w:start w:val="1"/>
      <w:numFmt w:val="decimal"/>
      <w:suff w:val="space"/>
      <w:lvlText w:val="%1."/>
      <w:lvlJc w:val="left"/>
      <w:rPr>
        <w:rFonts w:ascii="Calibri" w:hAnsi="Calibri" w:hint="default"/>
        <w:b/>
        <w:sz w:val="32"/>
        <w:szCs w:val="3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F24212E"/>
    <w:multiLevelType w:val="hybridMultilevel"/>
    <w:tmpl w:val="45844E10"/>
    <w:lvl w:ilvl="0" w:tplc="5CA69E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75A97"/>
    <w:multiLevelType w:val="multilevel"/>
    <w:tmpl w:val="70C75A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D142F"/>
    <w:multiLevelType w:val="multilevel"/>
    <w:tmpl w:val="0C0A001F"/>
    <w:numStyleLink w:val="111111"/>
  </w:abstractNum>
  <w:abstractNum w:abstractNumId="34" w15:restartNumberingAfterBreak="0">
    <w:nsid w:val="77BF21E0"/>
    <w:multiLevelType w:val="multilevel"/>
    <w:tmpl w:val="119A86F8"/>
    <w:lvl w:ilvl="0">
      <w:start w:val="1"/>
      <w:numFmt w:val="decimal"/>
      <w:suff w:val="space"/>
      <w:lvlText w:val="%1."/>
      <w:lvlJc w:val="left"/>
      <w:rPr>
        <w:rFonts w:ascii="Calibri" w:hAnsi="Calibri" w:hint="default"/>
        <w:b/>
        <w:sz w:val="32"/>
        <w:szCs w:val="3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DE73A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  <w:u w:val="singl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17"/>
  </w:num>
  <w:num w:numId="12">
    <w:abstractNumId w:val="30"/>
  </w:num>
  <w:num w:numId="13">
    <w:abstractNumId w:val="25"/>
  </w:num>
  <w:num w:numId="14">
    <w:abstractNumId w:val="14"/>
  </w:num>
  <w:num w:numId="15">
    <w:abstractNumId w:val="16"/>
  </w:num>
  <w:num w:numId="16">
    <w:abstractNumId w:val="27"/>
  </w:num>
  <w:num w:numId="17">
    <w:abstractNumId w:val="32"/>
  </w:num>
  <w:num w:numId="18">
    <w:abstractNumId w:val="15"/>
  </w:num>
  <w:num w:numId="19">
    <w:abstractNumId w:val="26"/>
  </w:num>
  <w:num w:numId="20">
    <w:abstractNumId w:val="18"/>
  </w:num>
  <w:num w:numId="21">
    <w:abstractNumId w:val="30"/>
  </w:num>
  <w:num w:numId="22">
    <w:abstractNumId w:val="21"/>
  </w:num>
  <w:num w:numId="23">
    <w:abstractNumId w:val="28"/>
  </w:num>
  <w:num w:numId="24">
    <w:abstractNumId w:val="24"/>
  </w:num>
  <w:num w:numId="25">
    <w:abstractNumId w:val="13"/>
  </w:num>
  <w:num w:numId="26">
    <w:abstractNumId w:val="22"/>
  </w:num>
  <w:num w:numId="27">
    <w:abstractNumId w:val="10"/>
  </w:num>
  <w:num w:numId="28">
    <w:abstractNumId w:val="31"/>
  </w:num>
  <w:num w:numId="29">
    <w:abstractNumId w:val="20"/>
  </w:num>
  <w:num w:numId="30">
    <w:abstractNumId w:val="19"/>
  </w:num>
  <w:num w:numId="31">
    <w:abstractNumId w:val="34"/>
  </w:num>
  <w:num w:numId="32">
    <w:abstractNumId w:val="29"/>
  </w:num>
  <w:num w:numId="33">
    <w:abstractNumId w:val="33"/>
  </w:num>
  <w:num w:numId="34">
    <w:abstractNumId w:val="23"/>
  </w:num>
  <w:num w:numId="35">
    <w:abstractNumId w:val="35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D9"/>
    <w:rsid w:val="0000110F"/>
    <w:rsid w:val="0000502E"/>
    <w:rsid w:val="00010EE3"/>
    <w:rsid w:val="00011785"/>
    <w:rsid w:val="000140BB"/>
    <w:rsid w:val="000142F8"/>
    <w:rsid w:val="00015242"/>
    <w:rsid w:val="00021CC8"/>
    <w:rsid w:val="000252B7"/>
    <w:rsid w:val="00025F13"/>
    <w:rsid w:val="000264C8"/>
    <w:rsid w:val="0003086B"/>
    <w:rsid w:val="00031DF9"/>
    <w:rsid w:val="00033CB6"/>
    <w:rsid w:val="000358B1"/>
    <w:rsid w:val="00041AEC"/>
    <w:rsid w:val="000453D7"/>
    <w:rsid w:val="000465A0"/>
    <w:rsid w:val="00046BE7"/>
    <w:rsid w:val="00047B9B"/>
    <w:rsid w:val="000518F8"/>
    <w:rsid w:val="000529B4"/>
    <w:rsid w:val="00054710"/>
    <w:rsid w:val="00055583"/>
    <w:rsid w:val="000562E1"/>
    <w:rsid w:val="00064965"/>
    <w:rsid w:val="000669FE"/>
    <w:rsid w:val="00067B6F"/>
    <w:rsid w:val="00070FEE"/>
    <w:rsid w:val="000724C5"/>
    <w:rsid w:val="000728CE"/>
    <w:rsid w:val="00072D6C"/>
    <w:rsid w:val="000731F9"/>
    <w:rsid w:val="00073A4F"/>
    <w:rsid w:val="00073B1C"/>
    <w:rsid w:val="00074E3D"/>
    <w:rsid w:val="000802FE"/>
    <w:rsid w:val="000821C3"/>
    <w:rsid w:val="00085CAA"/>
    <w:rsid w:val="00085E36"/>
    <w:rsid w:val="000A2DF7"/>
    <w:rsid w:val="000A552F"/>
    <w:rsid w:val="000A559A"/>
    <w:rsid w:val="000A5840"/>
    <w:rsid w:val="000B2A92"/>
    <w:rsid w:val="000B685F"/>
    <w:rsid w:val="000C06BC"/>
    <w:rsid w:val="000C3D46"/>
    <w:rsid w:val="000C48EE"/>
    <w:rsid w:val="000C59AC"/>
    <w:rsid w:val="000D0055"/>
    <w:rsid w:val="000D5828"/>
    <w:rsid w:val="000D6927"/>
    <w:rsid w:val="000D7C0F"/>
    <w:rsid w:val="000D7CF3"/>
    <w:rsid w:val="000E0C41"/>
    <w:rsid w:val="000E48BD"/>
    <w:rsid w:val="000E68D6"/>
    <w:rsid w:val="000E7194"/>
    <w:rsid w:val="000F1284"/>
    <w:rsid w:val="000F7FFC"/>
    <w:rsid w:val="00101F53"/>
    <w:rsid w:val="00103EC9"/>
    <w:rsid w:val="001048D3"/>
    <w:rsid w:val="001051CB"/>
    <w:rsid w:val="0010607E"/>
    <w:rsid w:val="00106361"/>
    <w:rsid w:val="00111947"/>
    <w:rsid w:val="0011475D"/>
    <w:rsid w:val="00121D1A"/>
    <w:rsid w:val="00122301"/>
    <w:rsid w:val="0012346E"/>
    <w:rsid w:val="00126259"/>
    <w:rsid w:val="00137104"/>
    <w:rsid w:val="0014108F"/>
    <w:rsid w:val="00146F5A"/>
    <w:rsid w:val="0014735E"/>
    <w:rsid w:val="00152258"/>
    <w:rsid w:val="00154BEF"/>
    <w:rsid w:val="00157AD4"/>
    <w:rsid w:val="00160223"/>
    <w:rsid w:val="001629DA"/>
    <w:rsid w:val="00163B04"/>
    <w:rsid w:val="0016485E"/>
    <w:rsid w:val="00170DC2"/>
    <w:rsid w:val="00171823"/>
    <w:rsid w:val="00172F3A"/>
    <w:rsid w:val="00173D25"/>
    <w:rsid w:val="00175D40"/>
    <w:rsid w:val="0017611B"/>
    <w:rsid w:val="0017756C"/>
    <w:rsid w:val="001776A5"/>
    <w:rsid w:val="00180D6A"/>
    <w:rsid w:val="00187A89"/>
    <w:rsid w:val="001901DE"/>
    <w:rsid w:val="0019156A"/>
    <w:rsid w:val="0019633A"/>
    <w:rsid w:val="001A4493"/>
    <w:rsid w:val="001A59A4"/>
    <w:rsid w:val="001B40E5"/>
    <w:rsid w:val="001B51F0"/>
    <w:rsid w:val="001B5B85"/>
    <w:rsid w:val="001B6175"/>
    <w:rsid w:val="001B65E9"/>
    <w:rsid w:val="001C0F16"/>
    <w:rsid w:val="001C3361"/>
    <w:rsid w:val="001C352C"/>
    <w:rsid w:val="001C58AB"/>
    <w:rsid w:val="001C6BC6"/>
    <w:rsid w:val="001D08DD"/>
    <w:rsid w:val="001D1C53"/>
    <w:rsid w:val="001D4B81"/>
    <w:rsid w:val="001D6D7C"/>
    <w:rsid w:val="001E06B5"/>
    <w:rsid w:val="001E0D3E"/>
    <w:rsid w:val="001E2C69"/>
    <w:rsid w:val="001E2E5E"/>
    <w:rsid w:val="001E4820"/>
    <w:rsid w:val="001E4A62"/>
    <w:rsid w:val="001E4AAB"/>
    <w:rsid w:val="001E515D"/>
    <w:rsid w:val="001E7730"/>
    <w:rsid w:val="001E7D32"/>
    <w:rsid w:val="001F011D"/>
    <w:rsid w:val="001F0796"/>
    <w:rsid w:val="001F17C9"/>
    <w:rsid w:val="001F301B"/>
    <w:rsid w:val="001F4618"/>
    <w:rsid w:val="001F5692"/>
    <w:rsid w:val="00202188"/>
    <w:rsid w:val="00202A10"/>
    <w:rsid w:val="002031B5"/>
    <w:rsid w:val="0020796E"/>
    <w:rsid w:val="002115B8"/>
    <w:rsid w:val="002123EC"/>
    <w:rsid w:val="00213A53"/>
    <w:rsid w:val="002173DB"/>
    <w:rsid w:val="0021744E"/>
    <w:rsid w:val="002206AA"/>
    <w:rsid w:val="00223DDD"/>
    <w:rsid w:val="002254B3"/>
    <w:rsid w:val="00226A54"/>
    <w:rsid w:val="0023138E"/>
    <w:rsid w:val="002313D7"/>
    <w:rsid w:val="00231C7B"/>
    <w:rsid w:val="002326CA"/>
    <w:rsid w:val="0023521E"/>
    <w:rsid w:val="00236978"/>
    <w:rsid w:val="00237ABE"/>
    <w:rsid w:val="00240E5F"/>
    <w:rsid w:val="00240EBA"/>
    <w:rsid w:val="002450FD"/>
    <w:rsid w:val="00247EC0"/>
    <w:rsid w:val="00260757"/>
    <w:rsid w:val="00260760"/>
    <w:rsid w:val="00260C45"/>
    <w:rsid w:val="00263698"/>
    <w:rsid w:val="0026511E"/>
    <w:rsid w:val="002660BD"/>
    <w:rsid w:val="00272E70"/>
    <w:rsid w:val="00274519"/>
    <w:rsid w:val="0027457D"/>
    <w:rsid w:val="00277EE8"/>
    <w:rsid w:val="00283131"/>
    <w:rsid w:val="00283BB5"/>
    <w:rsid w:val="00284D07"/>
    <w:rsid w:val="0028501B"/>
    <w:rsid w:val="00287A40"/>
    <w:rsid w:val="002903F3"/>
    <w:rsid w:val="00291C95"/>
    <w:rsid w:val="002922FF"/>
    <w:rsid w:val="002975BD"/>
    <w:rsid w:val="00297E50"/>
    <w:rsid w:val="002A127A"/>
    <w:rsid w:val="002A1688"/>
    <w:rsid w:val="002A263E"/>
    <w:rsid w:val="002A441D"/>
    <w:rsid w:val="002A61BE"/>
    <w:rsid w:val="002A6550"/>
    <w:rsid w:val="002A760B"/>
    <w:rsid w:val="002A78B7"/>
    <w:rsid w:val="002B29E7"/>
    <w:rsid w:val="002B7017"/>
    <w:rsid w:val="002C0C56"/>
    <w:rsid w:val="002D15A3"/>
    <w:rsid w:val="002D1990"/>
    <w:rsid w:val="002D2145"/>
    <w:rsid w:val="002D290B"/>
    <w:rsid w:val="002D2CF2"/>
    <w:rsid w:val="002D5D31"/>
    <w:rsid w:val="002D6379"/>
    <w:rsid w:val="002D6C3F"/>
    <w:rsid w:val="002E0A8E"/>
    <w:rsid w:val="002E1C89"/>
    <w:rsid w:val="002E52F6"/>
    <w:rsid w:val="002F1D1D"/>
    <w:rsid w:val="002F23DD"/>
    <w:rsid w:val="002F2C85"/>
    <w:rsid w:val="002F307C"/>
    <w:rsid w:val="002F6494"/>
    <w:rsid w:val="002F6773"/>
    <w:rsid w:val="002F687B"/>
    <w:rsid w:val="002F6BC6"/>
    <w:rsid w:val="002F6CD5"/>
    <w:rsid w:val="002F7D1E"/>
    <w:rsid w:val="00303E0B"/>
    <w:rsid w:val="003050E5"/>
    <w:rsid w:val="003056F6"/>
    <w:rsid w:val="0030581E"/>
    <w:rsid w:val="00305F7A"/>
    <w:rsid w:val="003078E2"/>
    <w:rsid w:val="00307A14"/>
    <w:rsid w:val="003112D7"/>
    <w:rsid w:val="003137BD"/>
    <w:rsid w:val="003157B9"/>
    <w:rsid w:val="003164D0"/>
    <w:rsid w:val="00321730"/>
    <w:rsid w:val="00322566"/>
    <w:rsid w:val="00323CD3"/>
    <w:rsid w:val="003257FD"/>
    <w:rsid w:val="00327539"/>
    <w:rsid w:val="00327D64"/>
    <w:rsid w:val="0033055D"/>
    <w:rsid w:val="00331865"/>
    <w:rsid w:val="00332D33"/>
    <w:rsid w:val="00334814"/>
    <w:rsid w:val="00337361"/>
    <w:rsid w:val="00337EDD"/>
    <w:rsid w:val="00340122"/>
    <w:rsid w:val="0034393A"/>
    <w:rsid w:val="00343B62"/>
    <w:rsid w:val="0034450A"/>
    <w:rsid w:val="003457A8"/>
    <w:rsid w:val="003466D0"/>
    <w:rsid w:val="00346E11"/>
    <w:rsid w:val="00350C2C"/>
    <w:rsid w:val="00352594"/>
    <w:rsid w:val="003531FE"/>
    <w:rsid w:val="00353D5D"/>
    <w:rsid w:val="003561CA"/>
    <w:rsid w:val="00357A72"/>
    <w:rsid w:val="00363BEB"/>
    <w:rsid w:val="00365C83"/>
    <w:rsid w:val="003666ED"/>
    <w:rsid w:val="00367545"/>
    <w:rsid w:val="003720DA"/>
    <w:rsid w:val="00374A01"/>
    <w:rsid w:val="0037775E"/>
    <w:rsid w:val="00377C35"/>
    <w:rsid w:val="003800EF"/>
    <w:rsid w:val="0038091C"/>
    <w:rsid w:val="003833DA"/>
    <w:rsid w:val="00392586"/>
    <w:rsid w:val="0039452D"/>
    <w:rsid w:val="0039543D"/>
    <w:rsid w:val="003A0794"/>
    <w:rsid w:val="003A229F"/>
    <w:rsid w:val="003A23FF"/>
    <w:rsid w:val="003A5309"/>
    <w:rsid w:val="003A5315"/>
    <w:rsid w:val="003A58E1"/>
    <w:rsid w:val="003B064A"/>
    <w:rsid w:val="003B087D"/>
    <w:rsid w:val="003B16AA"/>
    <w:rsid w:val="003B192D"/>
    <w:rsid w:val="003B27C6"/>
    <w:rsid w:val="003B2DE8"/>
    <w:rsid w:val="003B34EF"/>
    <w:rsid w:val="003B4D59"/>
    <w:rsid w:val="003C0927"/>
    <w:rsid w:val="003C19C5"/>
    <w:rsid w:val="003C4ADA"/>
    <w:rsid w:val="003C597C"/>
    <w:rsid w:val="003C6668"/>
    <w:rsid w:val="003D524F"/>
    <w:rsid w:val="003D7184"/>
    <w:rsid w:val="003D721A"/>
    <w:rsid w:val="003D7DF2"/>
    <w:rsid w:val="003E471F"/>
    <w:rsid w:val="003E49C4"/>
    <w:rsid w:val="003F0DC9"/>
    <w:rsid w:val="003F2064"/>
    <w:rsid w:val="003F2F63"/>
    <w:rsid w:val="003F3CC0"/>
    <w:rsid w:val="004004BC"/>
    <w:rsid w:val="00416A41"/>
    <w:rsid w:val="0041798F"/>
    <w:rsid w:val="0042061C"/>
    <w:rsid w:val="004231DD"/>
    <w:rsid w:val="00424CE8"/>
    <w:rsid w:val="0043435D"/>
    <w:rsid w:val="00436B7D"/>
    <w:rsid w:val="0044475E"/>
    <w:rsid w:val="0044565E"/>
    <w:rsid w:val="004475F5"/>
    <w:rsid w:val="0045508F"/>
    <w:rsid w:val="004564B1"/>
    <w:rsid w:val="00462546"/>
    <w:rsid w:val="004645D8"/>
    <w:rsid w:val="00467F49"/>
    <w:rsid w:val="00472291"/>
    <w:rsid w:val="00476F5A"/>
    <w:rsid w:val="00486F56"/>
    <w:rsid w:val="00490EA2"/>
    <w:rsid w:val="0049158C"/>
    <w:rsid w:val="00494619"/>
    <w:rsid w:val="00494E12"/>
    <w:rsid w:val="0049611C"/>
    <w:rsid w:val="004970F0"/>
    <w:rsid w:val="00497297"/>
    <w:rsid w:val="004A3555"/>
    <w:rsid w:val="004A42E7"/>
    <w:rsid w:val="004A45D2"/>
    <w:rsid w:val="004A7A43"/>
    <w:rsid w:val="004A7F84"/>
    <w:rsid w:val="004B3B1B"/>
    <w:rsid w:val="004B3CB8"/>
    <w:rsid w:val="004C204A"/>
    <w:rsid w:val="004C2256"/>
    <w:rsid w:val="004C228F"/>
    <w:rsid w:val="004C3459"/>
    <w:rsid w:val="004C4379"/>
    <w:rsid w:val="004C4FBF"/>
    <w:rsid w:val="004C7A9F"/>
    <w:rsid w:val="004D1574"/>
    <w:rsid w:val="004D16DB"/>
    <w:rsid w:val="004D1C71"/>
    <w:rsid w:val="004D24AF"/>
    <w:rsid w:val="004D2AA2"/>
    <w:rsid w:val="004D3F34"/>
    <w:rsid w:val="004D58D5"/>
    <w:rsid w:val="004E172A"/>
    <w:rsid w:val="004E20A0"/>
    <w:rsid w:val="004E59A3"/>
    <w:rsid w:val="004E6275"/>
    <w:rsid w:val="004E7818"/>
    <w:rsid w:val="004F28B4"/>
    <w:rsid w:val="00501FCB"/>
    <w:rsid w:val="00503209"/>
    <w:rsid w:val="005037FF"/>
    <w:rsid w:val="0050475D"/>
    <w:rsid w:val="0050666B"/>
    <w:rsid w:val="00510EDD"/>
    <w:rsid w:val="00512343"/>
    <w:rsid w:val="00512856"/>
    <w:rsid w:val="00513059"/>
    <w:rsid w:val="0051746A"/>
    <w:rsid w:val="005211BE"/>
    <w:rsid w:val="00523256"/>
    <w:rsid w:val="0052605A"/>
    <w:rsid w:val="00526273"/>
    <w:rsid w:val="00526318"/>
    <w:rsid w:val="005305F1"/>
    <w:rsid w:val="00530F2D"/>
    <w:rsid w:val="00532803"/>
    <w:rsid w:val="00534AE7"/>
    <w:rsid w:val="00537A5E"/>
    <w:rsid w:val="0054167C"/>
    <w:rsid w:val="00545D4F"/>
    <w:rsid w:val="00545E53"/>
    <w:rsid w:val="0054642D"/>
    <w:rsid w:val="00546588"/>
    <w:rsid w:val="00550634"/>
    <w:rsid w:val="00551CDA"/>
    <w:rsid w:val="005525C6"/>
    <w:rsid w:val="00556CEB"/>
    <w:rsid w:val="00561055"/>
    <w:rsid w:val="00567C74"/>
    <w:rsid w:val="00570C63"/>
    <w:rsid w:val="00575462"/>
    <w:rsid w:val="005763F9"/>
    <w:rsid w:val="00577929"/>
    <w:rsid w:val="00581B09"/>
    <w:rsid w:val="005858B1"/>
    <w:rsid w:val="00585CD0"/>
    <w:rsid w:val="00592CD9"/>
    <w:rsid w:val="00593766"/>
    <w:rsid w:val="00594B8D"/>
    <w:rsid w:val="00597A1B"/>
    <w:rsid w:val="005A0614"/>
    <w:rsid w:val="005A0DD3"/>
    <w:rsid w:val="005A2D55"/>
    <w:rsid w:val="005A6C2D"/>
    <w:rsid w:val="005B2E91"/>
    <w:rsid w:val="005B328C"/>
    <w:rsid w:val="005C115B"/>
    <w:rsid w:val="005C3322"/>
    <w:rsid w:val="005C3852"/>
    <w:rsid w:val="005C38C9"/>
    <w:rsid w:val="005C424E"/>
    <w:rsid w:val="005C537B"/>
    <w:rsid w:val="005C5E5E"/>
    <w:rsid w:val="005C695A"/>
    <w:rsid w:val="005C6CDC"/>
    <w:rsid w:val="005C73C9"/>
    <w:rsid w:val="005D0F40"/>
    <w:rsid w:val="005D198B"/>
    <w:rsid w:val="005D256E"/>
    <w:rsid w:val="005D2734"/>
    <w:rsid w:val="005D394D"/>
    <w:rsid w:val="005D55A8"/>
    <w:rsid w:val="005E0C5A"/>
    <w:rsid w:val="005E212D"/>
    <w:rsid w:val="005E34D5"/>
    <w:rsid w:val="005E6A2F"/>
    <w:rsid w:val="005E6F72"/>
    <w:rsid w:val="005E71F4"/>
    <w:rsid w:val="005F0806"/>
    <w:rsid w:val="005F3410"/>
    <w:rsid w:val="005F3CDB"/>
    <w:rsid w:val="005F40FF"/>
    <w:rsid w:val="005F413C"/>
    <w:rsid w:val="005F48CB"/>
    <w:rsid w:val="005F5976"/>
    <w:rsid w:val="005F636D"/>
    <w:rsid w:val="0060057D"/>
    <w:rsid w:val="00600E3F"/>
    <w:rsid w:val="00602477"/>
    <w:rsid w:val="00604E7B"/>
    <w:rsid w:val="0060517B"/>
    <w:rsid w:val="00610AF6"/>
    <w:rsid w:val="0061153B"/>
    <w:rsid w:val="006120A6"/>
    <w:rsid w:val="0061341B"/>
    <w:rsid w:val="00620391"/>
    <w:rsid w:val="00621E59"/>
    <w:rsid w:val="0062223D"/>
    <w:rsid w:val="006255A2"/>
    <w:rsid w:val="00627447"/>
    <w:rsid w:val="00627B2B"/>
    <w:rsid w:val="006304C3"/>
    <w:rsid w:val="00631D70"/>
    <w:rsid w:val="0063216F"/>
    <w:rsid w:val="006336A1"/>
    <w:rsid w:val="00635973"/>
    <w:rsid w:val="006377C7"/>
    <w:rsid w:val="006450E4"/>
    <w:rsid w:val="00645D9E"/>
    <w:rsid w:val="006466F6"/>
    <w:rsid w:val="00650C12"/>
    <w:rsid w:val="0065141D"/>
    <w:rsid w:val="006525DB"/>
    <w:rsid w:val="00652C86"/>
    <w:rsid w:val="006543D8"/>
    <w:rsid w:val="00654641"/>
    <w:rsid w:val="0065799D"/>
    <w:rsid w:val="00657B2A"/>
    <w:rsid w:val="00660765"/>
    <w:rsid w:val="00661305"/>
    <w:rsid w:val="00662091"/>
    <w:rsid w:val="0066371A"/>
    <w:rsid w:val="00670851"/>
    <w:rsid w:val="00672B87"/>
    <w:rsid w:val="00672DA3"/>
    <w:rsid w:val="00672E93"/>
    <w:rsid w:val="006766DF"/>
    <w:rsid w:val="00676A00"/>
    <w:rsid w:val="00677D13"/>
    <w:rsid w:val="00680D0B"/>
    <w:rsid w:val="00680F01"/>
    <w:rsid w:val="006837C5"/>
    <w:rsid w:val="00683B39"/>
    <w:rsid w:val="00686C3E"/>
    <w:rsid w:val="00686E02"/>
    <w:rsid w:val="006874EB"/>
    <w:rsid w:val="00687AE1"/>
    <w:rsid w:val="0069229F"/>
    <w:rsid w:val="00693ABE"/>
    <w:rsid w:val="00694679"/>
    <w:rsid w:val="00695134"/>
    <w:rsid w:val="00697187"/>
    <w:rsid w:val="006A0027"/>
    <w:rsid w:val="006A6EDA"/>
    <w:rsid w:val="006A7F66"/>
    <w:rsid w:val="006B02EA"/>
    <w:rsid w:val="006B3F36"/>
    <w:rsid w:val="006B4372"/>
    <w:rsid w:val="006C19BB"/>
    <w:rsid w:val="006D2D7C"/>
    <w:rsid w:val="006D4146"/>
    <w:rsid w:val="006D4DF4"/>
    <w:rsid w:val="006D5727"/>
    <w:rsid w:val="006D72E3"/>
    <w:rsid w:val="006D77FB"/>
    <w:rsid w:val="006E174E"/>
    <w:rsid w:val="006E3897"/>
    <w:rsid w:val="006E3AFF"/>
    <w:rsid w:val="006E4E62"/>
    <w:rsid w:val="006F0530"/>
    <w:rsid w:val="006F1396"/>
    <w:rsid w:val="006F46E7"/>
    <w:rsid w:val="006F684E"/>
    <w:rsid w:val="007000D1"/>
    <w:rsid w:val="007000D8"/>
    <w:rsid w:val="007004D7"/>
    <w:rsid w:val="00701A9B"/>
    <w:rsid w:val="0070422D"/>
    <w:rsid w:val="0071469C"/>
    <w:rsid w:val="00714B34"/>
    <w:rsid w:val="00717ADD"/>
    <w:rsid w:val="007224EA"/>
    <w:rsid w:val="00723E85"/>
    <w:rsid w:val="00727740"/>
    <w:rsid w:val="007307FC"/>
    <w:rsid w:val="0073119C"/>
    <w:rsid w:val="00731FF1"/>
    <w:rsid w:val="00734E57"/>
    <w:rsid w:val="00734F40"/>
    <w:rsid w:val="00735FC5"/>
    <w:rsid w:val="00736ABE"/>
    <w:rsid w:val="00737550"/>
    <w:rsid w:val="00742707"/>
    <w:rsid w:val="00744ACE"/>
    <w:rsid w:val="00750FBE"/>
    <w:rsid w:val="00751043"/>
    <w:rsid w:val="00756D6D"/>
    <w:rsid w:val="0075745C"/>
    <w:rsid w:val="00761313"/>
    <w:rsid w:val="0076209A"/>
    <w:rsid w:val="00763FC9"/>
    <w:rsid w:val="007717D1"/>
    <w:rsid w:val="00771DB4"/>
    <w:rsid w:val="007726D0"/>
    <w:rsid w:val="00772EE5"/>
    <w:rsid w:val="00781C0E"/>
    <w:rsid w:val="00782E1C"/>
    <w:rsid w:val="007861F6"/>
    <w:rsid w:val="00790AFD"/>
    <w:rsid w:val="00792F17"/>
    <w:rsid w:val="007932BD"/>
    <w:rsid w:val="007A6206"/>
    <w:rsid w:val="007A66CE"/>
    <w:rsid w:val="007A72D7"/>
    <w:rsid w:val="007B00BB"/>
    <w:rsid w:val="007B3ABA"/>
    <w:rsid w:val="007B690A"/>
    <w:rsid w:val="007C42E3"/>
    <w:rsid w:val="007D5D9F"/>
    <w:rsid w:val="007D61F6"/>
    <w:rsid w:val="007D765D"/>
    <w:rsid w:val="007D7B1B"/>
    <w:rsid w:val="007E0269"/>
    <w:rsid w:val="007E0902"/>
    <w:rsid w:val="007E16F3"/>
    <w:rsid w:val="007E25BC"/>
    <w:rsid w:val="007E2C9A"/>
    <w:rsid w:val="007E4D17"/>
    <w:rsid w:val="007E4FCC"/>
    <w:rsid w:val="007E5B77"/>
    <w:rsid w:val="007E6FD7"/>
    <w:rsid w:val="007F1EB1"/>
    <w:rsid w:val="007F4EE5"/>
    <w:rsid w:val="007F7E3B"/>
    <w:rsid w:val="00800AF1"/>
    <w:rsid w:val="008043E5"/>
    <w:rsid w:val="00804BAA"/>
    <w:rsid w:val="00804C15"/>
    <w:rsid w:val="00804C17"/>
    <w:rsid w:val="00812207"/>
    <w:rsid w:val="008125D9"/>
    <w:rsid w:val="00812D48"/>
    <w:rsid w:val="00814685"/>
    <w:rsid w:val="00814782"/>
    <w:rsid w:val="00815DD0"/>
    <w:rsid w:val="00820AAE"/>
    <w:rsid w:val="00823190"/>
    <w:rsid w:val="008236B9"/>
    <w:rsid w:val="00825670"/>
    <w:rsid w:val="0082609D"/>
    <w:rsid w:val="008300B1"/>
    <w:rsid w:val="00833318"/>
    <w:rsid w:val="00842562"/>
    <w:rsid w:val="0084402D"/>
    <w:rsid w:val="00851585"/>
    <w:rsid w:val="00852664"/>
    <w:rsid w:val="00852AFF"/>
    <w:rsid w:val="00853BC7"/>
    <w:rsid w:val="008607C6"/>
    <w:rsid w:val="00860A5B"/>
    <w:rsid w:val="0086105B"/>
    <w:rsid w:val="00861F8E"/>
    <w:rsid w:val="008621DD"/>
    <w:rsid w:val="00862CC3"/>
    <w:rsid w:val="00864FFA"/>
    <w:rsid w:val="00866C4E"/>
    <w:rsid w:val="008727B9"/>
    <w:rsid w:val="00872BE2"/>
    <w:rsid w:val="008744D2"/>
    <w:rsid w:val="00874946"/>
    <w:rsid w:val="0087616A"/>
    <w:rsid w:val="00886A87"/>
    <w:rsid w:val="00894C36"/>
    <w:rsid w:val="008A0429"/>
    <w:rsid w:val="008A289D"/>
    <w:rsid w:val="008A3D17"/>
    <w:rsid w:val="008A5284"/>
    <w:rsid w:val="008A580B"/>
    <w:rsid w:val="008A61C1"/>
    <w:rsid w:val="008A6517"/>
    <w:rsid w:val="008A692D"/>
    <w:rsid w:val="008B2CC0"/>
    <w:rsid w:val="008B2DA4"/>
    <w:rsid w:val="008B4A60"/>
    <w:rsid w:val="008C2299"/>
    <w:rsid w:val="008C4A25"/>
    <w:rsid w:val="008D1B90"/>
    <w:rsid w:val="008D3BFF"/>
    <w:rsid w:val="008E4C53"/>
    <w:rsid w:val="008E5DD3"/>
    <w:rsid w:val="008F1A67"/>
    <w:rsid w:val="008F25D5"/>
    <w:rsid w:val="008F30B9"/>
    <w:rsid w:val="008F4D70"/>
    <w:rsid w:val="008F682E"/>
    <w:rsid w:val="00900356"/>
    <w:rsid w:val="00911562"/>
    <w:rsid w:val="00911F39"/>
    <w:rsid w:val="00917083"/>
    <w:rsid w:val="00920147"/>
    <w:rsid w:val="009205BC"/>
    <w:rsid w:val="00922C9E"/>
    <w:rsid w:val="0092332E"/>
    <w:rsid w:val="009234C9"/>
    <w:rsid w:val="00923A1A"/>
    <w:rsid w:val="00924CC4"/>
    <w:rsid w:val="009267CF"/>
    <w:rsid w:val="00927801"/>
    <w:rsid w:val="00927BF0"/>
    <w:rsid w:val="00930564"/>
    <w:rsid w:val="0093237B"/>
    <w:rsid w:val="00937B6A"/>
    <w:rsid w:val="00937D9A"/>
    <w:rsid w:val="009402B0"/>
    <w:rsid w:val="00941430"/>
    <w:rsid w:val="009436F8"/>
    <w:rsid w:val="00947ED9"/>
    <w:rsid w:val="00951A1E"/>
    <w:rsid w:val="009527B3"/>
    <w:rsid w:val="00953837"/>
    <w:rsid w:val="00955003"/>
    <w:rsid w:val="00955DE2"/>
    <w:rsid w:val="0095768E"/>
    <w:rsid w:val="00962FD4"/>
    <w:rsid w:val="00964497"/>
    <w:rsid w:val="00965304"/>
    <w:rsid w:val="00966C3A"/>
    <w:rsid w:val="00970C0B"/>
    <w:rsid w:val="00971EC6"/>
    <w:rsid w:val="009721D9"/>
    <w:rsid w:val="0097227A"/>
    <w:rsid w:val="009739BB"/>
    <w:rsid w:val="00976F8C"/>
    <w:rsid w:val="009811C6"/>
    <w:rsid w:val="00982D9B"/>
    <w:rsid w:val="009838A5"/>
    <w:rsid w:val="00985035"/>
    <w:rsid w:val="0098514C"/>
    <w:rsid w:val="0098514F"/>
    <w:rsid w:val="00985ECF"/>
    <w:rsid w:val="0099233E"/>
    <w:rsid w:val="00992709"/>
    <w:rsid w:val="009A0E1D"/>
    <w:rsid w:val="009A2150"/>
    <w:rsid w:val="009A5440"/>
    <w:rsid w:val="009B4F76"/>
    <w:rsid w:val="009C072D"/>
    <w:rsid w:val="009C0BD3"/>
    <w:rsid w:val="009C152F"/>
    <w:rsid w:val="009C29D7"/>
    <w:rsid w:val="009C2CD0"/>
    <w:rsid w:val="009C42BD"/>
    <w:rsid w:val="009C7979"/>
    <w:rsid w:val="009C7D16"/>
    <w:rsid w:val="009D0D67"/>
    <w:rsid w:val="009D2406"/>
    <w:rsid w:val="009D41BB"/>
    <w:rsid w:val="009D4715"/>
    <w:rsid w:val="009D7EF3"/>
    <w:rsid w:val="009E024C"/>
    <w:rsid w:val="009E1D2D"/>
    <w:rsid w:val="009E257C"/>
    <w:rsid w:val="009E76BB"/>
    <w:rsid w:val="00A04757"/>
    <w:rsid w:val="00A10816"/>
    <w:rsid w:val="00A108F0"/>
    <w:rsid w:val="00A10E0C"/>
    <w:rsid w:val="00A14DD6"/>
    <w:rsid w:val="00A16B82"/>
    <w:rsid w:val="00A23889"/>
    <w:rsid w:val="00A26515"/>
    <w:rsid w:val="00A27CF2"/>
    <w:rsid w:val="00A32AC3"/>
    <w:rsid w:val="00A37B98"/>
    <w:rsid w:val="00A406F1"/>
    <w:rsid w:val="00A432BB"/>
    <w:rsid w:val="00A4386B"/>
    <w:rsid w:val="00A43E83"/>
    <w:rsid w:val="00A46947"/>
    <w:rsid w:val="00A46F3C"/>
    <w:rsid w:val="00A50FC1"/>
    <w:rsid w:val="00A51B2F"/>
    <w:rsid w:val="00A639B1"/>
    <w:rsid w:val="00A66757"/>
    <w:rsid w:val="00A70A9F"/>
    <w:rsid w:val="00A70F70"/>
    <w:rsid w:val="00A75847"/>
    <w:rsid w:val="00A77472"/>
    <w:rsid w:val="00A863BB"/>
    <w:rsid w:val="00A87F93"/>
    <w:rsid w:val="00A930AA"/>
    <w:rsid w:val="00A94D24"/>
    <w:rsid w:val="00A95706"/>
    <w:rsid w:val="00A96837"/>
    <w:rsid w:val="00AA1BB2"/>
    <w:rsid w:val="00AA3D1C"/>
    <w:rsid w:val="00AA4434"/>
    <w:rsid w:val="00AA4998"/>
    <w:rsid w:val="00AA594F"/>
    <w:rsid w:val="00AA78ED"/>
    <w:rsid w:val="00AB1939"/>
    <w:rsid w:val="00AB2B29"/>
    <w:rsid w:val="00AB4066"/>
    <w:rsid w:val="00AB780A"/>
    <w:rsid w:val="00AC0673"/>
    <w:rsid w:val="00AC293A"/>
    <w:rsid w:val="00AC4077"/>
    <w:rsid w:val="00AC4252"/>
    <w:rsid w:val="00AC56C7"/>
    <w:rsid w:val="00AD20D2"/>
    <w:rsid w:val="00AD2271"/>
    <w:rsid w:val="00AD363E"/>
    <w:rsid w:val="00AD4714"/>
    <w:rsid w:val="00AD4856"/>
    <w:rsid w:val="00AD5037"/>
    <w:rsid w:val="00AD5A64"/>
    <w:rsid w:val="00AE28AC"/>
    <w:rsid w:val="00AE5F8D"/>
    <w:rsid w:val="00AE7107"/>
    <w:rsid w:val="00AE7895"/>
    <w:rsid w:val="00AF053C"/>
    <w:rsid w:val="00B02091"/>
    <w:rsid w:val="00B13C4E"/>
    <w:rsid w:val="00B148D1"/>
    <w:rsid w:val="00B15B47"/>
    <w:rsid w:val="00B16E9E"/>
    <w:rsid w:val="00B17F94"/>
    <w:rsid w:val="00B219EB"/>
    <w:rsid w:val="00B22054"/>
    <w:rsid w:val="00B22466"/>
    <w:rsid w:val="00B23A85"/>
    <w:rsid w:val="00B25D70"/>
    <w:rsid w:val="00B2622D"/>
    <w:rsid w:val="00B270D5"/>
    <w:rsid w:val="00B27619"/>
    <w:rsid w:val="00B33655"/>
    <w:rsid w:val="00B3438D"/>
    <w:rsid w:val="00B34E52"/>
    <w:rsid w:val="00B37EFD"/>
    <w:rsid w:val="00B42704"/>
    <w:rsid w:val="00B47731"/>
    <w:rsid w:val="00B512BC"/>
    <w:rsid w:val="00B522C1"/>
    <w:rsid w:val="00B54D3A"/>
    <w:rsid w:val="00B5544F"/>
    <w:rsid w:val="00B7510D"/>
    <w:rsid w:val="00B75A79"/>
    <w:rsid w:val="00B765B0"/>
    <w:rsid w:val="00B76CCA"/>
    <w:rsid w:val="00B825A3"/>
    <w:rsid w:val="00B86727"/>
    <w:rsid w:val="00B90114"/>
    <w:rsid w:val="00B90804"/>
    <w:rsid w:val="00B92714"/>
    <w:rsid w:val="00B9789D"/>
    <w:rsid w:val="00BA2E2C"/>
    <w:rsid w:val="00BA3ACA"/>
    <w:rsid w:val="00BA3F51"/>
    <w:rsid w:val="00BB6561"/>
    <w:rsid w:val="00BB66B9"/>
    <w:rsid w:val="00BB6F59"/>
    <w:rsid w:val="00BC609A"/>
    <w:rsid w:val="00BD2B3C"/>
    <w:rsid w:val="00BD3EAE"/>
    <w:rsid w:val="00BD4DB3"/>
    <w:rsid w:val="00BE0608"/>
    <w:rsid w:val="00BE5591"/>
    <w:rsid w:val="00BF0B50"/>
    <w:rsid w:val="00BF6130"/>
    <w:rsid w:val="00C01711"/>
    <w:rsid w:val="00C047B2"/>
    <w:rsid w:val="00C13B08"/>
    <w:rsid w:val="00C1603B"/>
    <w:rsid w:val="00C16741"/>
    <w:rsid w:val="00C17BD6"/>
    <w:rsid w:val="00C2135E"/>
    <w:rsid w:val="00C22E96"/>
    <w:rsid w:val="00C24202"/>
    <w:rsid w:val="00C27104"/>
    <w:rsid w:val="00C31CCE"/>
    <w:rsid w:val="00C352BB"/>
    <w:rsid w:val="00C36980"/>
    <w:rsid w:val="00C402D5"/>
    <w:rsid w:val="00C41E31"/>
    <w:rsid w:val="00C42563"/>
    <w:rsid w:val="00C4328C"/>
    <w:rsid w:val="00C4421E"/>
    <w:rsid w:val="00C4667E"/>
    <w:rsid w:val="00C52286"/>
    <w:rsid w:val="00C52731"/>
    <w:rsid w:val="00C52C87"/>
    <w:rsid w:val="00C52FD5"/>
    <w:rsid w:val="00C53178"/>
    <w:rsid w:val="00C5450F"/>
    <w:rsid w:val="00C55EB5"/>
    <w:rsid w:val="00C56958"/>
    <w:rsid w:val="00C73054"/>
    <w:rsid w:val="00C73343"/>
    <w:rsid w:val="00C74DC7"/>
    <w:rsid w:val="00C765A3"/>
    <w:rsid w:val="00C76C0D"/>
    <w:rsid w:val="00C77D5A"/>
    <w:rsid w:val="00C82640"/>
    <w:rsid w:val="00C84070"/>
    <w:rsid w:val="00C84170"/>
    <w:rsid w:val="00C86922"/>
    <w:rsid w:val="00C91595"/>
    <w:rsid w:val="00C93159"/>
    <w:rsid w:val="00CA0AC9"/>
    <w:rsid w:val="00CA4518"/>
    <w:rsid w:val="00CA5122"/>
    <w:rsid w:val="00CB0F9E"/>
    <w:rsid w:val="00CB1823"/>
    <w:rsid w:val="00CB7458"/>
    <w:rsid w:val="00CC1D45"/>
    <w:rsid w:val="00CC2FCC"/>
    <w:rsid w:val="00CC4DB9"/>
    <w:rsid w:val="00CC5E1E"/>
    <w:rsid w:val="00CC635A"/>
    <w:rsid w:val="00CC69EA"/>
    <w:rsid w:val="00CD453C"/>
    <w:rsid w:val="00CD556C"/>
    <w:rsid w:val="00CD7C37"/>
    <w:rsid w:val="00CE13FC"/>
    <w:rsid w:val="00CE20E7"/>
    <w:rsid w:val="00CE353B"/>
    <w:rsid w:val="00CE357A"/>
    <w:rsid w:val="00CE5268"/>
    <w:rsid w:val="00CE5492"/>
    <w:rsid w:val="00CE6A96"/>
    <w:rsid w:val="00CE6B11"/>
    <w:rsid w:val="00CF256E"/>
    <w:rsid w:val="00CF3A5A"/>
    <w:rsid w:val="00CF7BA4"/>
    <w:rsid w:val="00D033AA"/>
    <w:rsid w:val="00D038A0"/>
    <w:rsid w:val="00D06409"/>
    <w:rsid w:val="00D10836"/>
    <w:rsid w:val="00D11A8A"/>
    <w:rsid w:val="00D13BB2"/>
    <w:rsid w:val="00D16371"/>
    <w:rsid w:val="00D17483"/>
    <w:rsid w:val="00D205A1"/>
    <w:rsid w:val="00D20CD3"/>
    <w:rsid w:val="00D2431C"/>
    <w:rsid w:val="00D33027"/>
    <w:rsid w:val="00D44799"/>
    <w:rsid w:val="00D450EB"/>
    <w:rsid w:val="00D45D76"/>
    <w:rsid w:val="00D53343"/>
    <w:rsid w:val="00D60A33"/>
    <w:rsid w:val="00D6283C"/>
    <w:rsid w:val="00D65B1A"/>
    <w:rsid w:val="00D678DA"/>
    <w:rsid w:val="00D70804"/>
    <w:rsid w:val="00D7236F"/>
    <w:rsid w:val="00D74362"/>
    <w:rsid w:val="00D75A20"/>
    <w:rsid w:val="00D8268F"/>
    <w:rsid w:val="00D871AA"/>
    <w:rsid w:val="00D87D0B"/>
    <w:rsid w:val="00D90E0E"/>
    <w:rsid w:val="00DA0093"/>
    <w:rsid w:val="00DA21D2"/>
    <w:rsid w:val="00DA42CC"/>
    <w:rsid w:val="00DA4878"/>
    <w:rsid w:val="00DA7064"/>
    <w:rsid w:val="00DA708D"/>
    <w:rsid w:val="00DB0ECE"/>
    <w:rsid w:val="00DC13CA"/>
    <w:rsid w:val="00DC1BC3"/>
    <w:rsid w:val="00DC3D7E"/>
    <w:rsid w:val="00DC431A"/>
    <w:rsid w:val="00DC5A04"/>
    <w:rsid w:val="00DD2D63"/>
    <w:rsid w:val="00DD4DDC"/>
    <w:rsid w:val="00DD6197"/>
    <w:rsid w:val="00DD798E"/>
    <w:rsid w:val="00DE2036"/>
    <w:rsid w:val="00DE2450"/>
    <w:rsid w:val="00DE51A6"/>
    <w:rsid w:val="00DE56D0"/>
    <w:rsid w:val="00DE6C9E"/>
    <w:rsid w:val="00DE7A72"/>
    <w:rsid w:val="00DF1892"/>
    <w:rsid w:val="00DF1E21"/>
    <w:rsid w:val="00E023F7"/>
    <w:rsid w:val="00E036EA"/>
    <w:rsid w:val="00E045CF"/>
    <w:rsid w:val="00E05EB9"/>
    <w:rsid w:val="00E063AC"/>
    <w:rsid w:val="00E074DD"/>
    <w:rsid w:val="00E12C8C"/>
    <w:rsid w:val="00E15C88"/>
    <w:rsid w:val="00E1741A"/>
    <w:rsid w:val="00E17555"/>
    <w:rsid w:val="00E200C1"/>
    <w:rsid w:val="00E23DD4"/>
    <w:rsid w:val="00E2619D"/>
    <w:rsid w:val="00E32DCB"/>
    <w:rsid w:val="00E352AD"/>
    <w:rsid w:val="00E4395C"/>
    <w:rsid w:val="00E53424"/>
    <w:rsid w:val="00E552DA"/>
    <w:rsid w:val="00E5735E"/>
    <w:rsid w:val="00E5752F"/>
    <w:rsid w:val="00E617F2"/>
    <w:rsid w:val="00E61EEF"/>
    <w:rsid w:val="00E6722D"/>
    <w:rsid w:val="00E715F5"/>
    <w:rsid w:val="00E7370C"/>
    <w:rsid w:val="00E74429"/>
    <w:rsid w:val="00E76F21"/>
    <w:rsid w:val="00E778C0"/>
    <w:rsid w:val="00E80282"/>
    <w:rsid w:val="00E81753"/>
    <w:rsid w:val="00E84C3A"/>
    <w:rsid w:val="00E8538C"/>
    <w:rsid w:val="00E916A9"/>
    <w:rsid w:val="00E92765"/>
    <w:rsid w:val="00E92E60"/>
    <w:rsid w:val="00E93653"/>
    <w:rsid w:val="00E96465"/>
    <w:rsid w:val="00EA2217"/>
    <w:rsid w:val="00EA3CE0"/>
    <w:rsid w:val="00EA58FC"/>
    <w:rsid w:val="00EB48DA"/>
    <w:rsid w:val="00EB4AAA"/>
    <w:rsid w:val="00EB5E2C"/>
    <w:rsid w:val="00EC4A57"/>
    <w:rsid w:val="00ED17AF"/>
    <w:rsid w:val="00ED2E68"/>
    <w:rsid w:val="00ED586A"/>
    <w:rsid w:val="00ED6E52"/>
    <w:rsid w:val="00ED78CD"/>
    <w:rsid w:val="00ED7BBD"/>
    <w:rsid w:val="00EE2A91"/>
    <w:rsid w:val="00EE2BAB"/>
    <w:rsid w:val="00EE4582"/>
    <w:rsid w:val="00EF133A"/>
    <w:rsid w:val="00EF184E"/>
    <w:rsid w:val="00EF1EDA"/>
    <w:rsid w:val="00EF225A"/>
    <w:rsid w:val="00EF4280"/>
    <w:rsid w:val="00EF43A2"/>
    <w:rsid w:val="00EF6151"/>
    <w:rsid w:val="00EF7377"/>
    <w:rsid w:val="00F04116"/>
    <w:rsid w:val="00F04394"/>
    <w:rsid w:val="00F07789"/>
    <w:rsid w:val="00F10033"/>
    <w:rsid w:val="00F13FE1"/>
    <w:rsid w:val="00F17563"/>
    <w:rsid w:val="00F175D3"/>
    <w:rsid w:val="00F242F6"/>
    <w:rsid w:val="00F25520"/>
    <w:rsid w:val="00F30ADE"/>
    <w:rsid w:val="00F32028"/>
    <w:rsid w:val="00F323D3"/>
    <w:rsid w:val="00F331FB"/>
    <w:rsid w:val="00F34149"/>
    <w:rsid w:val="00F373C4"/>
    <w:rsid w:val="00F40834"/>
    <w:rsid w:val="00F42810"/>
    <w:rsid w:val="00F43BBD"/>
    <w:rsid w:val="00F4515F"/>
    <w:rsid w:val="00F46FEF"/>
    <w:rsid w:val="00F4771B"/>
    <w:rsid w:val="00F47DF9"/>
    <w:rsid w:val="00F52F7D"/>
    <w:rsid w:val="00F536D0"/>
    <w:rsid w:val="00F53B3B"/>
    <w:rsid w:val="00F53FAA"/>
    <w:rsid w:val="00F61C61"/>
    <w:rsid w:val="00F7209F"/>
    <w:rsid w:val="00F72D08"/>
    <w:rsid w:val="00F74672"/>
    <w:rsid w:val="00F7581D"/>
    <w:rsid w:val="00F823F1"/>
    <w:rsid w:val="00F860CC"/>
    <w:rsid w:val="00F86D46"/>
    <w:rsid w:val="00F9091A"/>
    <w:rsid w:val="00F9222C"/>
    <w:rsid w:val="00F92369"/>
    <w:rsid w:val="00F928D1"/>
    <w:rsid w:val="00F95ADB"/>
    <w:rsid w:val="00FA011E"/>
    <w:rsid w:val="00FA064B"/>
    <w:rsid w:val="00FA1264"/>
    <w:rsid w:val="00FA29B0"/>
    <w:rsid w:val="00FA33FA"/>
    <w:rsid w:val="00FA4399"/>
    <w:rsid w:val="00FA59F6"/>
    <w:rsid w:val="00FA7811"/>
    <w:rsid w:val="00FB2058"/>
    <w:rsid w:val="00FB2286"/>
    <w:rsid w:val="00FB3742"/>
    <w:rsid w:val="00FB3EB3"/>
    <w:rsid w:val="00FC3F49"/>
    <w:rsid w:val="00FC478A"/>
    <w:rsid w:val="00FD27BE"/>
    <w:rsid w:val="00FD57B6"/>
    <w:rsid w:val="00FD737E"/>
    <w:rsid w:val="00FE14DD"/>
    <w:rsid w:val="00FE2961"/>
    <w:rsid w:val="00FE2F7A"/>
    <w:rsid w:val="00FE44D9"/>
    <w:rsid w:val="00FE4AD0"/>
    <w:rsid w:val="00FF2AC0"/>
    <w:rsid w:val="00FF5F71"/>
    <w:rsid w:val="04595E03"/>
    <w:rsid w:val="2B323898"/>
    <w:rsid w:val="351E4503"/>
    <w:rsid w:val="3EC5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6C20ECBA-8364-4A71-A587-17B125BC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nhideWhenUsed="1" w:qFormat="1"/>
    <w:lsdException w:name="index 2" w:unhideWhenUsed="1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nhideWhenUsed="1" w:qFormat="1"/>
    <w:lsdException w:name="footnote text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unhideWhenUsed="1" w:qFormat="1"/>
    <w:lsdException w:name="List Bullet" w:unhideWhenUsed="1" w:qFormat="1"/>
    <w:lsdException w:name="List Number" w:unhideWhenUsed="1" w:qFormat="1"/>
    <w:lsdException w:name="List 2" w:unhideWhenUsed="1" w:qFormat="1"/>
    <w:lsdException w:name="List 3" w:unhideWhenUsed="1" w:qFormat="1"/>
    <w:lsdException w:name="List 4" w:unhideWhenUsed="1" w:qFormat="1"/>
    <w:lsdException w:name="List 5" w:unhideWhenUsed="1" w:qFormat="1"/>
    <w:lsdException w:name="List Bullet 2" w:unhideWhenUsed="1" w:qFormat="1"/>
    <w:lsdException w:name="List Bullet 3" w:unhideWhenUsed="1" w:qFormat="1"/>
    <w:lsdException w:name="List Bullet 4" w:unhideWhenUsed="1" w:qFormat="1"/>
    <w:lsdException w:name="List Bullet 5" w:unhideWhenUsed="1" w:qFormat="1"/>
    <w:lsdException w:name="List Number 2" w:unhideWhenUsed="1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uiPriority="10" w:qFormat="1"/>
    <w:lsdException w:name="Closing" w:unhideWhenUsed="1" w:qFormat="1"/>
    <w:lsdException w:name="Signature" w:unhideWhenUsed="1" w:qFormat="1"/>
    <w:lsdException w:name="Default Paragraph Font" w:uiPriority="1" w:unhideWhenUsed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uiPriority="11" w:qFormat="1"/>
    <w:lsdException w:name="Salutation" w:unhideWhenUsed="1" w:qFormat="1"/>
    <w:lsdException w:name="Date" w:unhideWhenUsed="1" w:qFormat="1"/>
    <w:lsdException w:name="Body Text First Indent" w:unhideWhenUsed="1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unhideWhenUsed="1" w:qFormat="1"/>
    <w:lsdException w:name="E-mail Signature" w:unhideWhenUsed="1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72"/>
    <w:pPr>
      <w:spacing w:after="200" w:line="276" w:lineRule="auto"/>
    </w:pPr>
    <w:rPr>
      <w:rFonts w:ascii="Calibri" w:eastAsia="Calibri" w:hAnsi="Calibri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pPr>
      <w:spacing w:before="8640" w:after="120"/>
      <w:jc w:val="right"/>
      <w:outlineLvl w:val="0"/>
    </w:pPr>
    <w:rPr>
      <w:rFonts w:ascii="Arial" w:hAnsi="Arial" w:cs="Arial"/>
      <w:color w:val="0070C0"/>
      <w:sz w:val="44"/>
      <w:szCs w:val="4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spacing w:before="720" w:after="360"/>
      <w:outlineLvl w:val="1"/>
    </w:pPr>
    <w:rPr>
      <w:rFonts w:ascii="Arial" w:hAnsi="Arial" w:cs="Arial"/>
      <w:color w:val="0070C0"/>
      <w:sz w:val="44"/>
      <w:szCs w:val="4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="Cambria" w:eastAsia="SimSu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pPr>
      <w:spacing w:before="360" w:after="120" w:line="240" w:lineRule="auto"/>
      <w:jc w:val="both"/>
      <w:outlineLvl w:val="4"/>
    </w:pPr>
    <w:rPr>
      <w:rFonts w:eastAsia="Cambria"/>
      <w:b/>
      <w:bCs/>
      <w:iCs/>
      <w:color w:val="404040"/>
      <w:sz w:val="18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pPr>
      <w:spacing w:before="100" w:beforeAutospacing="1" w:after="100" w:afterAutospacing="1" w:line="240" w:lineRule="auto"/>
      <w:jc w:val="both"/>
      <w:outlineLvl w:val="5"/>
    </w:pPr>
    <w:rPr>
      <w:rFonts w:eastAsia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pPr>
      <w:spacing w:before="240" w:beforeAutospacing="1" w:after="60" w:afterAutospacing="1" w:line="360" w:lineRule="auto"/>
      <w:jc w:val="both"/>
      <w:outlineLvl w:val="6"/>
    </w:pPr>
    <w:rPr>
      <w:rFonts w:ascii="Times New Roman" w:eastAsia="Cambria" w:hAnsi="Times New Roman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pPr>
      <w:spacing w:before="240" w:beforeAutospacing="1" w:after="60" w:afterAutospacing="1" w:line="360" w:lineRule="auto"/>
      <w:jc w:val="both"/>
      <w:outlineLvl w:val="7"/>
    </w:pPr>
    <w:rPr>
      <w:rFonts w:ascii="Times New Roman" w:eastAsia="Cambria" w:hAnsi="Times New Roman"/>
      <w:i/>
      <w:iCs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pPr>
      <w:spacing w:before="240" w:beforeAutospacing="1" w:after="60" w:afterAutospacing="1" w:line="360" w:lineRule="auto"/>
      <w:jc w:val="both"/>
      <w:outlineLvl w:val="8"/>
    </w:pPr>
    <w:rPr>
      <w:rFonts w:ascii="Arial" w:eastAsia="Cambria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ontinuarlista2">
    <w:name w:val="List Continue 2"/>
    <w:basedOn w:val="Normal"/>
    <w:uiPriority w:val="99"/>
    <w:unhideWhenUsed/>
    <w:qFormat/>
    <w:pPr>
      <w:spacing w:after="120"/>
      <w:ind w:left="566"/>
      <w:contextualSpacing/>
    </w:pPr>
  </w:style>
  <w:style w:type="paragraph" w:styleId="ndice1">
    <w:name w:val="index 1"/>
    <w:basedOn w:val="Normal"/>
    <w:next w:val="Normal"/>
    <w:uiPriority w:val="99"/>
    <w:unhideWhenUsed/>
    <w:qFormat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ndice7">
    <w:name w:val="index 7"/>
    <w:basedOn w:val="Normal"/>
    <w:next w:val="Normal"/>
    <w:uiPriority w:val="99"/>
    <w:unhideWhenUsed/>
    <w:qFormat/>
    <w:pPr>
      <w:spacing w:after="0" w:line="240" w:lineRule="auto"/>
      <w:ind w:left="1540" w:hanging="220"/>
    </w:pPr>
  </w:style>
  <w:style w:type="paragraph" w:styleId="Textonotapie">
    <w:name w:val="footnote text"/>
    <w:basedOn w:val="Normal"/>
    <w:link w:val="Textonotapie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TDC9">
    <w:name w:val="toc 9"/>
    <w:basedOn w:val="Normal"/>
    <w:next w:val="Normal"/>
    <w:uiPriority w:val="39"/>
    <w:unhideWhenUsed/>
    <w:qFormat/>
    <w:pPr>
      <w:spacing w:after="100"/>
      <w:ind w:left="1760"/>
    </w:pPr>
  </w:style>
  <w:style w:type="paragraph" w:styleId="Descripcin">
    <w:name w:val="caption"/>
    <w:basedOn w:val="Normal"/>
    <w:next w:val="Normal"/>
    <w:uiPriority w:val="99"/>
    <w:unhideWhenUsed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TDC7">
    <w:name w:val="toc 7"/>
    <w:basedOn w:val="Normal"/>
    <w:next w:val="Normal"/>
    <w:uiPriority w:val="39"/>
    <w:unhideWhenUsed/>
    <w:qFormat/>
    <w:pPr>
      <w:spacing w:after="100"/>
      <w:ind w:left="132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Encabezadodelista">
    <w:name w:val="toa heading"/>
    <w:basedOn w:val="Normal"/>
    <w:next w:val="Normal"/>
    <w:uiPriority w:val="99"/>
    <w:unhideWhenUsed/>
    <w:qFormat/>
    <w:pPr>
      <w:spacing w:before="120"/>
    </w:pPr>
    <w:rPr>
      <w:rFonts w:ascii="Cambria" w:eastAsia="SimSun" w:hAnsi="Cambria"/>
      <w:b/>
      <w:bCs/>
      <w:szCs w:val="24"/>
    </w:rPr>
  </w:style>
  <w:style w:type="paragraph" w:styleId="ndice4">
    <w:name w:val="index 4"/>
    <w:basedOn w:val="Normal"/>
    <w:next w:val="Normal"/>
    <w:uiPriority w:val="99"/>
    <w:unhideWhenUsed/>
    <w:qFormat/>
    <w:pPr>
      <w:spacing w:after="0" w:line="240" w:lineRule="auto"/>
      <w:ind w:left="880" w:hanging="220"/>
    </w:pPr>
  </w:style>
  <w:style w:type="paragraph" w:styleId="Mapadeldocumento">
    <w:name w:val="Document Map"/>
    <w:basedOn w:val="Normal"/>
    <w:link w:val="Mapadeldocument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DC8">
    <w:name w:val="toc 8"/>
    <w:basedOn w:val="Normal"/>
    <w:next w:val="Normal"/>
    <w:uiPriority w:val="39"/>
    <w:unhideWhenUsed/>
    <w:qFormat/>
    <w:pPr>
      <w:spacing w:after="100"/>
      <w:ind w:left="154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extomacro">
    <w:name w:val="macro"/>
    <w:link w:val="TextomacroCar"/>
    <w:uiPriority w:val="99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eastAsia="Calibri" w:hAnsi="Consolas"/>
      <w:lang w:eastAsia="en-US"/>
    </w:rPr>
  </w:style>
  <w:style w:type="paragraph" w:styleId="ndice3">
    <w:name w:val="index 3"/>
    <w:basedOn w:val="Normal"/>
    <w:next w:val="Normal"/>
    <w:uiPriority w:val="99"/>
    <w:unhideWhenUsed/>
    <w:qFormat/>
    <w:pPr>
      <w:spacing w:after="0" w:line="240" w:lineRule="auto"/>
      <w:ind w:left="660" w:hanging="220"/>
    </w:pPr>
  </w:style>
  <w:style w:type="paragraph" w:styleId="Textonotaalfinal">
    <w:name w:val="endnote text"/>
    <w:basedOn w:val="Normal"/>
    <w:link w:val="TextonotaalfinalCar"/>
    <w:uiPriority w:val="99"/>
    <w:unhideWhenUsed/>
    <w:qFormat/>
    <w:pPr>
      <w:spacing w:after="0" w:line="240" w:lineRule="auto"/>
    </w:pPr>
    <w:rPr>
      <w:sz w:val="20"/>
      <w:szCs w:val="20"/>
    </w:rPr>
  </w:style>
  <w:style w:type="paragraph" w:styleId="Continuarlista3">
    <w:name w:val="List Continue 3"/>
    <w:basedOn w:val="Normal"/>
    <w:uiPriority w:val="99"/>
    <w:unhideWhenUsed/>
    <w:qFormat/>
    <w:pPr>
      <w:spacing w:after="120"/>
      <w:ind w:left="849"/>
      <w:contextualSpacing/>
    </w:pPr>
  </w:style>
  <w:style w:type="paragraph" w:styleId="ndice8">
    <w:name w:val="index 8"/>
    <w:basedOn w:val="Normal"/>
    <w:next w:val="Normal"/>
    <w:uiPriority w:val="99"/>
    <w:unhideWhenUsed/>
    <w:qFormat/>
    <w:pPr>
      <w:spacing w:after="0" w:line="240" w:lineRule="auto"/>
      <w:ind w:left="1760" w:hanging="220"/>
    </w:pPr>
  </w:style>
  <w:style w:type="paragraph" w:styleId="ndice5">
    <w:name w:val="index 5"/>
    <w:basedOn w:val="Normal"/>
    <w:next w:val="Normal"/>
    <w:uiPriority w:val="99"/>
    <w:unhideWhenUsed/>
    <w:qFormat/>
    <w:pPr>
      <w:spacing w:after="0" w:line="240" w:lineRule="auto"/>
      <w:ind w:left="1100" w:hanging="220"/>
    </w:pPr>
  </w:style>
  <w:style w:type="paragraph" w:styleId="ndice2">
    <w:name w:val="index 2"/>
    <w:basedOn w:val="Normal"/>
    <w:next w:val="Normal"/>
    <w:uiPriority w:val="99"/>
    <w:unhideWhenUsed/>
    <w:qFormat/>
    <w:pPr>
      <w:spacing w:after="0" w:line="240" w:lineRule="auto"/>
      <w:ind w:left="440" w:hanging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ierre">
    <w:name w:val="Closing"/>
    <w:basedOn w:val="Normal"/>
    <w:link w:val="CierreCar"/>
    <w:uiPriority w:val="99"/>
    <w:unhideWhenUsed/>
    <w:qFormat/>
    <w:pPr>
      <w:spacing w:after="0" w:line="240" w:lineRule="auto"/>
      <w:ind w:left="4252"/>
    </w:pPr>
  </w:style>
  <w:style w:type="paragraph" w:styleId="TDC6">
    <w:name w:val="toc 6"/>
    <w:basedOn w:val="Normal"/>
    <w:next w:val="Normal"/>
    <w:uiPriority w:val="39"/>
    <w:unhideWhenUsed/>
    <w:qFormat/>
    <w:pPr>
      <w:spacing w:after="100"/>
      <w:ind w:left="1100"/>
    </w:pPr>
  </w:style>
  <w:style w:type="paragraph" w:styleId="TDC5">
    <w:name w:val="toc 5"/>
    <w:basedOn w:val="Normal"/>
    <w:next w:val="Normal"/>
    <w:uiPriority w:val="39"/>
    <w:unhideWhenUsed/>
    <w:qFormat/>
    <w:pPr>
      <w:spacing w:after="100"/>
      <w:ind w:left="880"/>
    </w:pPr>
  </w:style>
  <w:style w:type="paragraph" w:styleId="Tabladeilustraciones">
    <w:name w:val="table of figures"/>
    <w:basedOn w:val="Normal"/>
    <w:next w:val="Normal"/>
    <w:uiPriority w:val="99"/>
    <w:unhideWhenUsed/>
    <w:qFormat/>
    <w:pPr>
      <w:spacing w:after="0"/>
    </w:pPr>
  </w:style>
  <w:style w:type="paragraph" w:styleId="ndice9">
    <w:name w:val="index 9"/>
    <w:basedOn w:val="Normal"/>
    <w:next w:val="Normal"/>
    <w:uiPriority w:val="99"/>
    <w:unhideWhenUsed/>
    <w:qFormat/>
    <w:pPr>
      <w:spacing w:after="0" w:line="240" w:lineRule="auto"/>
      <w:ind w:left="1980" w:hanging="220"/>
    </w:pPr>
  </w:style>
  <w:style w:type="paragraph" w:styleId="TDC4">
    <w:name w:val="toc 4"/>
    <w:basedOn w:val="Normal"/>
    <w:next w:val="Normal"/>
    <w:uiPriority w:val="39"/>
    <w:unhideWhenUsed/>
    <w:qFormat/>
    <w:pPr>
      <w:spacing w:after="100"/>
      <w:ind w:left="660"/>
    </w:pPr>
  </w:style>
  <w:style w:type="paragraph" w:styleId="ndice6">
    <w:name w:val="index 6"/>
    <w:basedOn w:val="Normal"/>
    <w:next w:val="Normal"/>
    <w:uiPriority w:val="99"/>
    <w:unhideWhenUsed/>
    <w:qFormat/>
    <w:pPr>
      <w:spacing w:after="0" w:line="240" w:lineRule="auto"/>
      <w:ind w:left="1320" w:hanging="220"/>
    </w:pPr>
  </w:style>
  <w:style w:type="paragraph" w:styleId="Continuarlista">
    <w:name w:val="List Continue"/>
    <w:basedOn w:val="Normal"/>
    <w:uiPriority w:val="99"/>
    <w:unhideWhenUsed/>
    <w:qFormat/>
    <w:pPr>
      <w:spacing w:after="120"/>
      <w:ind w:left="283"/>
      <w:contextualSpacing/>
    </w:pPr>
  </w:style>
  <w:style w:type="paragraph" w:styleId="Textoconsangra">
    <w:name w:val="table of authorities"/>
    <w:basedOn w:val="Normal"/>
    <w:next w:val="Normal"/>
    <w:uiPriority w:val="99"/>
    <w:unhideWhenUsed/>
    <w:qFormat/>
    <w:pPr>
      <w:spacing w:after="0"/>
      <w:ind w:left="220" w:hanging="220"/>
    </w:pPr>
  </w:style>
  <w:style w:type="paragraph" w:styleId="Ttulodendice">
    <w:name w:val="index heading"/>
    <w:basedOn w:val="Normal"/>
    <w:next w:val="ndice1"/>
    <w:uiPriority w:val="99"/>
    <w:unhideWhenUsed/>
    <w:qFormat/>
    <w:rPr>
      <w:rFonts w:ascii="Cambria" w:eastAsia="SimSun" w:hAnsi="Cambria"/>
      <w:b/>
      <w:bCs/>
    </w:rPr>
  </w:style>
  <w:style w:type="paragraph" w:styleId="Continuarlista4">
    <w:name w:val="List Continue 4"/>
    <w:basedOn w:val="Normal"/>
    <w:uiPriority w:val="99"/>
    <w:unhideWhenUsed/>
    <w:qFormat/>
    <w:pPr>
      <w:spacing w:after="120"/>
      <w:ind w:left="1132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qFormat/>
    <w:pPr>
      <w:spacing w:after="120" w:line="480" w:lineRule="auto"/>
    </w:pPr>
  </w:style>
  <w:style w:type="paragraph" w:styleId="Lista3">
    <w:name w:val="List 3"/>
    <w:basedOn w:val="Normal"/>
    <w:uiPriority w:val="99"/>
    <w:unhideWhenUsed/>
    <w:qFormat/>
    <w:pPr>
      <w:ind w:left="849" w:hanging="283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qFormat/>
    <w:pPr>
      <w:spacing w:after="0" w:line="240" w:lineRule="auto"/>
    </w:pPr>
  </w:style>
  <w:style w:type="paragraph" w:styleId="Remitedesobre">
    <w:name w:val="envelope return"/>
    <w:basedOn w:val="Normal"/>
    <w:uiPriority w:val="99"/>
    <w:unhideWhenUsed/>
    <w:qFormat/>
    <w:pPr>
      <w:spacing w:after="0" w:line="240" w:lineRule="auto"/>
    </w:pPr>
    <w:rPr>
      <w:rFonts w:ascii="Cambria" w:eastAsia="SimSun" w:hAnsi="Cambria"/>
      <w:sz w:val="20"/>
      <w:szCs w:val="20"/>
    </w:rPr>
  </w:style>
  <w:style w:type="paragraph" w:styleId="Continuarlista5">
    <w:name w:val="List Continue 5"/>
    <w:basedOn w:val="Normal"/>
    <w:uiPriority w:val="99"/>
    <w:unhideWhenUsed/>
    <w:qFormat/>
    <w:pPr>
      <w:spacing w:after="120"/>
      <w:ind w:left="1415"/>
      <w:contextualSpacing/>
    </w:pPr>
  </w:style>
  <w:style w:type="paragraph" w:styleId="Listaconnmeros2">
    <w:name w:val="List Number 2"/>
    <w:basedOn w:val="Normal"/>
    <w:uiPriority w:val="99"/>
    <w:unhideWhenUsed/>
    <w:qFormat/>
    <w:pPr>
      <w:numPr>
        <w:numId w:val="1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DireccinHTML">
    <w:name w:val="HTML Address"/>
    <w:basedOn w:val="Normal"/>
    <w:link w:val="DireccinHTMLCar"/>
    <w:uiPriority w:val="99"/>
    <w:unhideWhenUsed/>
    <w:qFormat/>
    <w:pPr>
      <w:spacing w:after="0" w:line="240" w:lineRule="auto"/>
    </w:pPr>
    <w:rPr>
      <w:i/>
      <w:iCs/>
    </w:rPr>
  </w:style>
  <w:style w:type="paragraph" w:styleId="Listaconnmeros4">
    <w:name w:val="List Number 4"/>
    <w:basedOn w:val="Normal"/>
    <w:uiPriority w:val="99"/>
    <w:unhideWhenUsed/>
    <w:qFormat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unhideWhenUsed/>
    <w:qFormat/>
    <w:pPr>
      <w:numPr>
        <w:numId w:val="3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Direccinsobre">
    <w:name w:val="envelope address"/>
    <w:basedOn w:val="Normal"/>
    <w:uiPriority w:val="99"/>
    <w:unhideWhenUsed/>
    <w:qFormat/>
    <w:pPr>
      <w:framePr w:w="7920" w:h="1980" w:hRule="exact" w:hSpace="141" w:wrap="around" w:hAnchor="page" w:xAlign="center" w:yAlign="bottom"/>
      <w:spacing w:after="0" w:line="240" w:lineRule="auto"/>
      <w:ind w:left="2880"/>
    </w:pPr>
    <w:rPr>
      <w:rFonts w:ascii="Cambria" w:eastAsia="SimSun" w:hAnsi="Cambria"/>
      <w:szCs w:val="24"/>
    </w:rPr>
  </w:style>
  <w:style w:type="paragraph" w:styleId="Sangradetextonormal">
    <w:name w:val="Body Text Indent"/>
    <w:basedOn w:val="Normal"/>
    <w:link w:val="SangradetextonormalCar"/>
    <w:uiPriority w:val="99"/>
    <w:unhideWhenUsed/>
    <w:qFormat/>
    <w:pPr>
      <w:spacing w:after="120"/>
      <w:ind w:left="283"/>
    </w:pPr>
  </w:style>
  <w:style w:type="paragraph" w:styleId="Listaconnmeros">
    <w:name w:val="List Number"/>
    <w:basedOn w:val="Normal"/>
    <w:uiPriority w:val="99"/>
    <w:unhideWhenUsed/>
    <w:qFormat/>
    <w:pPr>
      <w:numPr>
        <w:numId w:val="4"/>
      </w:numPr>
      <w:contextualSpacing/>
    </w:pPr>
  </w:style>
  <w:style w:type="paragraph" w:styleId="Lista2">
    <w:name w:val="List 2"/>
    <w:basedOn w:val="Normal"/>
    <w:uiPriority w:val="99"/>
    <w:unhideWhenUsed/>
    <w:qFormat/>
    <w:pPr>
      <w:ind w:left="566" w:hanging="283"/>
      <w:contextualSpacing/>
    </w:pPr>
  </w:style>
  <w:style w:type="paragraph" w:styleId="Firma">
    <w:name w:val="Signature"/>
    <w:basedOn w:val="Normal"/>
    <w:link w:val="FirmaCar"/>
    <w:uiPriority w:val="99"/>
    <w:unhideWhenUsed/>
    <w:qFormat/>
    <w:pPr>
      <w:spacing w:after="0" w:line="240" w:lineRule="auto"/>
      <w:ind w:left="4252"/>
    </w:pPr>
  </w:style>
  <w:style w:type="paragraph" w:styleId="Listaconvietas3">
    <w:name w:val="List Bullet 3"/>
    <w:basedOn w:val="Normal"/>
    <w:uiPriority w:val="99"/>
    <w:unhideWhenUsed/>
    <w:qFormat/>
    <w:pPr>
      <w:numPr>
        <w:numId w:val="5"/>
      </w:numPr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eastAsia="SimSun" w:hAnsi="Cambria"/>
      <w:szCs w:val="24"/>
    </w:rPr>
  </w:style>
  <w:style w:type="paragraph" w:styleId="Listaconnmeros5">
    <w:name w:val="List Number 5"/>
    <w:basedOn w:val="Normal"/>
    <w:uiPriority w:val="99"/>
    <w:unhideWhenUsed/>
    <w:qFormat/>
    <w:pPr>
      <w:numPr>
        <w:numId w:val="6"/>
      </w:numPr>
      <w:contextualSpacing/>
    </w:pPr>
  </w:style>
  <w:style w:type="paragraph" w:styleId="Firmadecorreoelectrnico">
    <w:name w:val="E-mail Signature"/>
    <w:basedOn w:val="Normal"/>
    <w:link w:val="FirmadecorreoelectrnicoCar"/>
    <w:uiPriority w:val="99"/>
    <w:unhideWhenUsed/>
    <w:qFormat/>
    <w:pPr>
      <w:spacing w:after="0" w:line="240" w:lineRule="auto"/>
    </w:pPr>
  </w:style>
  <w:style w:type="paragraph" w:styleId="Listaconvietas5">
    <w:name w:val="List Bullet 5"/>
    <w:basedOn w:val="Normal"/>
    <w:uiPriority w:val="99"/>
    <w:unhideWhenUsed/>
    <w:qFormat/>
    <w:pPr>
      <w:numPr>
        <w:numId w:val="7"/>
      </w:numPr>
      <w:contextualSpacing/>
    </w:pPr>
  </w:style>
  <w:style w:type="paragraph" w:styleId="Fecha">
    <w:name w:val="Date"/>
    <w:basedOn w:val="Normal"/>
    <w:next w:val="Normal"/>
    <w:link w:val="FechaCar"/>
    <w:uiPriority w:val="99"/>
    <w:unhideWhenUsed/>
    <w:qFormat/>
  </w:style>
  <w:style w:type="paragraph" w:styleId="Lista5">
    <w:name w:val="List 5"/>
    <w:basedOn w:val="Normal"/>
    <w:uiPriority w:val="99"/>
    <w:unhideWhenUsed/>
    <w:qFormat/>
    <w:pPr>
      <w:ind w:left="1415" w:hanging="283"/>
      <w:contextualSpacing/>
    </w:pPr>
  </w:style>
  <w:style w:type="paragraph" w:styleId="Lista">
    <w:name w:val="List"/>
    <w:basedOn w:val="Normal"/>
    <w:uiPriority w:val="99"/>
    <w:unhideWhenUsed/>
    <w:qFormat/>
    <w:pPr>
      <w:ind w:left="283" w:hanging="283"/>
      <w:contextualSpacing/>
    </w:pPr>
  </w:style>
  <w:style w:type="paragraph" w:styleId="Lista4">
    <w:name w:val="List 4"/>
    <w:basedOn w:val="Normal"/>
    <w:uiPriority w:val="99"/>
    <w:unhideWhenUsed/>
    <w:qFormat/>
    <w:pPr>
      <w:ind w:left="1132" w:hanging="283"/>
      <w:contextualSpacing/>
    </w:pPr>
  </w:style>
  <w:style w:type="paragraph" w:styleId="Listaconvietas">
    <w:name w:val="List Bullet"/>
    <w:basedOn w:val="Normal"/>
    <w:uiPriority w:val="99"/>
    <w:unhideWhenUsed/>
    <w:qFormat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unhideWhenUsed/>
    <w:qFormat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unhideWhenUsed/>
    <w:qFormat/>
    <w:pPr>
      <w:numPr>
        <w:numId w:val="10"/>
      </w:numPr>
      <w:contextualSpacing/>
    </w:pPr>
  </w:style>
  <w:style w:type="paragraph" w:styleId="NormalWeb">
    <w:name w:val="Normal (Web)"/>
    <w:basedOn w:val="Normal"/>
    <w:uiPriority w:val="99"/>
    <w:qFormat/>
    <w:pPr>
      <w:spacing w:before="120" w:after="0" w:line="240" w:lineRule="auto"/>
      <w:jc w:val="both"/>
    </w:pPr>
    <w:rPr>
      <w:rFonts w:ascii="Arial" w:eastAsia="Times New Roman" w:hAnsi="Arial" w:cs="Arial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aludo">
    <w:name w:val="Salutation"/>
    <w:basedOn w:val="Normal"/>
    <w:next w:val="Normal"/>
    <w:link w:val="SaludoCar"/>
    <w:uiPriority w:val="99"/>
    <w:unhideWhenUsed/>
    <w:qFormat/>
  </w:style>
  <w:style w:type="paragraph" w:styleId="Sangra2detindependiente">
    <w:name w:val="Body Text Indent 2"/>
    <w:basedOn w:val="Normal"/>
    <w:link w:val="Sangra2detindependienteCar"/>
    <w:uiPriority w:val="99"/>
    <w:unhideWhenUsed/>
    <w:qFormat/>
    <w:pPr>
      <w:spacing w:after="120" w:line="480" w:lineRule="auto"/>
      <w:ind w:left="283"/>
    </w:pPr>
  </w:style>
  <w:style w:type="paragraph" w:styleId="Sangranormal">
    <w:name w:val="Normal Indent"/>
    <w:basedOn w:val="Normal"/>
    <w:uiPriority w:val="99"/>
    <w:unhideWhenUsed/>
    <w:qFormat/>
    <w:pPr>
      <w:ind w:left="708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120"/>
      <w:jc w:val="right"/>
    </w:pPr>
    <w:rPr>
      <w:rFonts w:ascii="Arial" w:hAnsi="Arial" w:cs="Arial"/>
      <w:color w:val="000000"/>
      <w:sz w:val="26"/>
      <w:szCs w:val="26"/>
    </w:rPr>
  </w:style>
  <w:style w:type="paragraph" w:styleId="Textodebloque">
    <w:name w:val="Block Text"/>
    <w:basedOn w:val="Normal"/>
    <w:uiPriority w:val="99"/>
    <w:unhideWhenUsed/>
    <w:qFormat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SimSun"/>
      <w:i/>
      <w:iCs/>
      <w:color w:val="4F81BD"/>
    </w:rPr>
  </w:style>
  <w:style w:type="paragraph" w:styleId="Textoindependiente">
    <w:name w:val="Body Text"/>
    <w:basedOn w:val="Normal"/>
    <w:link w:val="TextoindependienteCar"/>
    <w:uiPriority w:val="99"/>
    <w:unhideWhenUsed/>
    <w:qFormat/>
    <w:pPr>
      <w:spacing w:after="120"/>
    </w:pPr>
  </w:style>
  <w:style w:type="paragraph" w:styleId="Textoindependiente3">
    <w:name w:val="Body Text 3"/>
    <w:basedOn w:val="Normal"/>
    <w:link w:val="Textoindependiente3Car"/>
    <w:uiPriority w:val="99"/>
    <w:unhideWhenUsed/>
    <w:qFormat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qFormat/>
    <w:pPr>
      <w:spacing w:after="200"/>
      <w:ind w:firstLine="360"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pPr>
      <w:spacing w:after="200"/>
      <w:ind w:left="360" w:firstLine="360"/>
    </w:pPr>
  </w:style>
  <w:style w:type="paragraph" w:styleId="Textosinformato">
    <w:name w:val="Plain Text"/>
    <w:basedOn w:val="Normal"/>
    <w:link w:val="TextosinformatoCar"/>
    <w:uiPriority w:val="99"/>
    <w:unhideWhenUsed/>
    <w:qFormat/>
    <w:pPr>
      <w:spacing w:after="0" w:line="240" w:lineRule="auto"/>
    </w:pPr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SimSun" w:hAnsi="Arial"/>
      <w:color w:val="1F497D"/>
      <w:spacing w:val="5"/>
      <w:kern w:val="28"/>
      <w:sz w:val="44"/>
      <w:szCs w:val="52"/>
    </w:rPr>
  </w:style>
  <w:style w:type="character" w:styleId="Refdecomentario">
    <w:name w:val="annotation reference"/>
    <w:uiPriority w:val="99"/>
    <w:unhideWhenUsed/>
    <w:qFormat/>
    <w:rPr>
      <w:sz w:val="16"/>
      <w:szCs w:val="16"/>
    </w:rPr>
  </w:style>
  <w:style w:type="character" w:styleId="Refdenotaalpie">
    <w:name w:val="footnote reference"/>
    <w:uiPriority w:val="99"/>
    <w:unhideWhenUsed/>
    <w:qFormat/>
    <w:rPr>
      <w:vertAlign w:val="superscript"/>
    </w:rPr>
  </w:style>
  <w:style w:type="character" w:styleId="Hipervnculo">
    <w:name w:val="Hyperlink"/>
    <w:uiPriority w:val="99"/>
    <w:unhideWhenUsed/>
    <w:qFormat/>
    <w:rPr>
      <w:color w:val="0000FF"/>
      <w:u w:val="single"/>
    </w:rPr>
  </w:style>
  <w:style w:type="character" w:styleId="Nmerodepgina">
    <w:name w:val="page number"/>
    <w:basedOn w:val="Fuentedeprrafopredeter"/>
    <w:uiPriority w:val="99"/>
    <w:unhideWhenUsed/>
    <w:qFormat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SubttuloCar">
    <w:name w:val="Subtítulo Car"/>
    <w:link w:val="Subttulo"/>
    <w:uiPriority w:val="11"/>
    <w:qFormat/>
    <w:rPr>
      <w:rFonts w:ascii="Arial" w:hAnsi="Arial" w:cs="Arial"/>
      <w:color w:val="000000"/>
      <w:sz w:val="26"/>
      <w:szCs w:val="26"/>
    </w:rPr>
  </w:style>
  <w:style w:type="character" w:customStyle="1" w:styleId="Ttulo1Car">
    <w:name w:val="Título 1 Car"/>
    <w:link w:val="Ttulo1"/>
    <w:uiPriority w:val="9"/>
    <w:qFormat/>
    <w:rPr>
      <w:rFonts w:ascii="Arial" w:hAnsi="Arial" w:cs="Arial"/>
      <w:color w:val="0070C0"/>
      <w:sz w:val="44"/>
      <w:szCs w:val="44"/>
    </w:rPr>
  </w:style>
  <w:style w:type="character" w:customStyle="1" w:styleId="Ttulo2Car">
    <w:name w:val="Título 2 Car"/>
    <w:link w:val="Ttulo2"/>
    <w:uiPriority w:val="9"/>
    <w:qFormat/>
    <w:rPr>
      <w:rFonts w:ascii="Arial" w:hAnsi="Arial" w:cs="Arial"/>
      <w:color w:val="0070C0"/>
      <w:sz w:val="44"/>
      <w:szCs w:val="44"/>
    </w:rPr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customStyle="1" w:styleId="Ttulo5Car">
    <w:name w:val="Título 5 Car"/>
    <w:link w:val="Ttulo5"/>
    <w:qFormat/>
    <w:rPr>
      <w:rFonts w:ascii="Calibri" w:eastAsia="Cambria" w:hAnsi="Calibri" w:cs="Times New Roman"/>
      <w:b/>
      <w:bCs/>
      <w:iCs/>
      <w:color w:val="404040"/>
      <w:sz w:val="18"/>
      <w:szCs w:val="26"/>
      <w:lang w:eastAsia="es-ES"/>
    </w:rPr>
  </w:style>
  <w:style w:type="character" w:customStyle="1" w:styleId="Ttulo6Car">
    <w:name w:val="Título 6 Car"/>
    <w:link w:val="Ttulo6"/>
    <w:qFormat/>
    <w:rPr>
      <w:rFonts w:ascii="Calibri" w:eastAsia="Cambria" w:hAnsi="Calibri" w:cs="Times New Roman"/>
      <w:b/>
      <w:bCs/>
      <w:lang w:eastAsia="es-ES"/>
    </w:rPr>
  </w:style>
  <w:style w:type="character" w:customStyle="1" w:styleId="Ttulo7Car">
    <w:name w:val="Título 7 Car"/>
    <w:link w:val="Ttulo7"/>
    <w:qFormat/>
    <w:rPr>
      <w:rFonts w:ascii="Times New Roman" w:eastAsia="Cambria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link w:val="Ttulo8"/>
    <w:qFormat/>
    <w:rPr>
      <w:rFonts w:ascii="Times New Roman" w:eastAsia="Cambria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link w:val="Ttulo9"/>
    <w:qFormat/>
    <w:rPr>
      <w:rFonts w:ascii="Arial" w:eastAsia="Cambria" w:hAnsi="Arial" w:cs="Arial"/>
      <w:lang w:eastAsia="es-ES"/>
    </w:rPr>
  </w:style>
  <w:style w:type="paragraph" w:customStyle="1" w:styleId="H2">
    <w:name w:val="H2"/>
    <w:basedOn w:val="Ttulo2"/>
    <w:uiPriority w:val="99"/>
    <w:qFormat/>
    <w:pPr>
      <w:keepNext/>
      <w:shd w:val="clear" w:color="auto" w:fill="FFFFFF"/>
      <w:suppressAutoHyphens/>
      <w:spacing w:before="840" w:after="100" w:afterAutospacing="1" w:line="240" w:lineRule="auto"/>
      <w:jc w:val="both"/>
    </w:pPr>
    <w:rPr>
      <w:rFonts w:eastAsia="Cambria"/>
      <w:b/>
      <w:bCs/>
      <w:iCs/>
      <w:color w:val="802B84"/>
      <w:sz w:val="36"/>
      <w:szCs w:val="28"/>
      <w:lang w:eastAsia="es-ES"/>
    </w:rPr>
  </w:style>
  <w:style w:type="paragraph" w:customStyle="1" w:styleId="H3">
    <w:name w:val="H3"/>
    <w:basedOn w:val="Ttulo3"/>
    <w:qFormat/>
    <w:pPr>
      <w:keepLines w:val="0"/>
      <w:pBdr>
        <w:bottom w:val="single" w:sz="8" w:space="1" w:color="800080"/>
      </w:pBdr>
      <w:shd w:val="clear" w:color="auto" w:fill="FFFFFF"/>
      <w:spacing w:before="360" w:after="120" w:line="240" w:lineRule="auto"/>
      <w:ind w:left="2160" w:hanging="360"/>
      <w:jc w:val="both"/>
    </w:pPr>
    <w:rPr>
      <w:rFonts w:ascii="Calibri" w:eastAsia="Cambria" w:hAnsi="Calibri" w:cs="Calibri"/>
      <w:color w:val="660066"/>
      <w:sz w:val="32"/>
      <w:szCs w:val="24"/>
      <w:lang w:eastAsia="es-ES"/>
    </w:rPr>
  </w:style>
  <w:style w:type="paragraph" w:customStyle="1" w:styleId="H4">
    <w:name w:val="H4"/>
    <w:basedOn w:val="Ttulo4"/>
    <w:qFormat/>
    <w:pPr>
      <w:keepLines w:val="0"/>
      <w:shd w:val="clear" w:color="auto" w:fill="FFFFFF"/>
      <w:spacing w:before="480" w:after="120" w:line="240" w:lineRule="auto"/>
      <w:ind w:left="2880" w:hanging="360"/>
      <w:jc w:val="both"/>
    </w:pPr>
    <w:rPr>
      <w:rFonts w:ascii="Arial" w:eastAsia="Cambria" w:hAnsi="Arial"/>
      <w:iCs w:val="0"/>
      <w:color w:val="17365D"/>
      <w:sz w:val="26"/>
      <w:szCs w:val="26"/>
      <w:lang w:eastAsia="es-ES"/>
    </w:rPr>
  </w:style>
  <w:style w:type="paragraph" w:customStyle="1" w:styleId="P">
    <w:name w:val="P"/>
    <w:basedOn w:val="Normal"/>
    <w:link w:val="PCar"/>
    <w:uiPriority w:val="99"/>
    <w:qFormat/>
    <w:pPr>
      <w:spacing w:before="100" w:beforeAutospacing="1" w:after="100" w:afterAutospacing="1" w:line="360" w:lineRule="auto"/>
      <w:jc w:val="both"/>
    </w:pPr>
    <w:rPr>
      <w:rFonts w:eastAsia="Times New Roman" w:cs="Arial Unicode MS"/>
      <w:szCs w:val="24"/>
      <w:lang w:eastAsia="es-ES"/>
    </w:rPr>
  </w:style>
  <w:style w:type="character" w:customStyle="1" w:styleId="PCar">
    <w:name w:val="P Car"/>
    <w:link w:val="P"/>
    <w:uiPriority w:val="99"/>
    <w:qFormat/>
    <w:rPr>
      <w:rFonts w:ascii="Calibri" w:eastAsia="Times New Roman" w:hAnsi="Calibri" w:cs="Arial Unicode MS"/>
      <w:sz w:val="24"/>
      <w:szCs w:val="24"/>
      <w:lang w:eastAsia="es-ES"/>
    </w:rPr>
  </w:style>
  <w:style w:type="paragraph" w:customStyle="1" w:styleId="UL">
    <w:name w:val="UL"/>
    <w:basedOn w:val="Normal"/>
    <w:link w:val="ULCarCar"/>
    <w:qFormat/>
    <w:pPr>
      <w:keepLines/>
      <w:numPr>
        <w:numId w:val="11"/>
      </w:numPr>
      <w:suppressAutoHyphens/>
      <w:spacing w:before="120" w:after="60" w:line="360" w:lineRule="auto"/>
      <w:ind w:left="714" w:hanging="357"/>
      <w:jc w:val="both"/>
    </w:pPr>
    <w:rPr>
      <w:rFonts w:eastAsia="Times New Roman" w:cs="Arial"/>
      <w:bCs/>
      <w:snapToGrid w:val="0"/>
      <w:szCs w:val="20"/>
      <w:lang w:eastAsia="es-ES"/>
    </w:rPr>
  </w:style>
  <w:style w:type="character" w:customStyle="1" w:styleId="ULCarCar">
    <w:name w:val="UL Car Car"/>
    <w:link w:val="UL"/>
    <w:qFormat/>
    <w:rPr>
      <w:rFonts w:ascii="Calibri" w:eastAsia="Times New Roman" w:hAnsi="Calibri" w:cs="Arial"/>
      <w:bCs/>
      <w:snapToGrid w:val="0"/>
      <w:sz w:val="24"/>
      <w:szCs w:val="20"/>
      <w:lang w:eastAsia="es-ES"/>
    </w:rPr>
  </w:style>
  <w:style w:type="paragraph" w:customStyle="1" w:styleId="OL">
    <w:name w:val="OL"/>
    <w:basedOn w:val="Normal"/>
    <w:link w:val="OLCar"/>
    <w:qFormat/>
    <w:pPr>
      <w:keepLines/>
      <w:suppressAutoHyphens/>
      <w:spacing w:before="120" w:after="60" w:line="360" w:lineRule="auto"/>
      <w:jc w:val="both"/>
    </w:pPr>
    <w:rPr>
      <w:rFonts w:eastAsia="Times New Roman" w:cs="Arial"/>
      <w:snapToGrid w:val="0"/>
      <w:szCs w:val="20"/>
      <w:lang w:eastAsia="es-ES"/>
    </w:rPr>
  </w:style>
  <w:style w:type="character" w:customStyle="1" w:styleId="Ttulo3Car">
    <w:name w:val="Título 3 Car"/>
    <w:link w:val="Ttulo3"/>
    <w:uiPriority w:val="9"/>
    <w:qFormat/>
    <w:rPr>
      <w:rFonts w:ascii="Cambria" w:eastAsia="SimSun" w:hAnsi="Cambria" w:cs="Times New Roman"/>
      <w:b/>
      <w:bCs/>
      <w:color w:val="4F81BD"/>
      <w:sz w:val="28"/>
    </w:rPr>
  </w:style>
  <w:style w:type="character" w:customStyle="1" w:styleId="Ttulo4Car">
    <w:name w:val="Título 4 Car"/>
    <w:link w:val="Ttulo4"/>
    <w:uiPriority w:val="9"/>
    <w:semiHidden/>
    <w:qFormat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TtuloCar">
    <w:name w:val="Título Car"/>
    <w:link w:val="Ttulo"/>
    <w:uiPriority w:val="10"/>
    <w:qFormat/>
    <w:rPr>
      <w:rFonts w:ascii="Arial" w:eastAsia="SimSun" w:hAnsi="Arial" w:cs="Times New Roman"/>
      <w:color w:val="1F497D"/>
      <w:spacing w:val="5"/>
      <w:kern w:val="28"/>
      <w:sz w:val="44"/>
      <w:szCs w:val="52"/>
    </w:rPr>
  </w:style>
  <w:style w:type="paragraph" w:customStyle="1" w:styleId="EstiloP8ptoNegritaBlancoVersalesCentrado">
    <w:name w:val="Estilo P + 8 pto Negrita Blanco Versales Centrado"/>
    <w:basedOn w:val="P"/>
    <w:qFormat/>
    <w:pPr>
      <w:jc w:val="center"/>
    </w:pPr>
    <w:rPr>
      <w:rFonts w:cs="Times New Roman"/>
      <w:b/>
      <w:bCs/>
      <w:smallCaps/>
      <w:color w:val="FFFFFF"/>
      <w:sz w:val="20"/>
      <w:szCs w:val="20"/>
    </w:rPr>
  </w:style>
  <w:style w:type="paragraph" w:customStyle="1" w:styleId="H1">
    <w:name w:val="H1"/>
    <w:basedOn w:val="Normal"/>
    <w:qFormat/>
    <w:pPr>
      <w:spacing w:before="100" w:beforeAutospacing="1" w:after="100" w:afterAutospacing="1" w:line="360" w:lineRule="auto"/>
      <w:outlineLvl w:val="0"/>
    </w:pPr>
    <w:rPr>
      <w:rFonts w:ascii="Arial" w:eastAsia="Cambria" w:hAnsi="Arial"/>
      <w:b/>
      <w:color w:val="4D4D4D"/>
      <w:sz w:val="36"/>
      <w:szCs w:val="36"/>
      <w:lang w:eastAsia="es-ES"/>
    </w:rPr>
  </w:style>
  <w:style w:type="paragraph" w:customStyle="1" w:styleId="OLl">
    <w:name w:val="OLl"/>
    <w:basedOn w:val="UL"/>
    <w:qFormat/>
    <w:pPr>
      <w:numPr>
        <w:numId w:val="0"/>
      </w:numPr>
      <w:tabs>
        <w:tab w:val="left" w:pos="364"/>
      </w:tabs>
      <w:ind w:left="364" w:hanging="360"/>
      <w:jc w:val="left"/>
    </w:pPr>
    <w:rPr>
      <w:rFonts w:ascii="Arial" w:hAnsi="Arial"/>
      <w:sz w:val="18"/>
    </w:rPr>
  </w:style>
  <w:style w:type="character" w:customStyle="1" w:styleId="OLCar">
    <w:name w:val="OL Car"/>
    <w:link w:val="OL"/>
    <w:qFormat/>
    <w:rPr>
      <w:rFonts w:ascii="Calibri" w:eastAsia="Times New Roman" w:hAnsi="Calibri" w:cs="Arial"/>
      <w:snapToGrid w:val="0"/>
      <w:sz w:val="24"/>
      <w:szCs w:val="20"/>
      <w:lang w:eastAsia="es-ES"/>
    </w:rPr>
  </w:style>
  <w:style w:type="character" w:customStyle="1" w:styleId="TextonotapieCar">
    <w:name w:val="Texto nota pie Car"/>
    <w:link w:val="Textonotapie"/>
    <w:uiPriority w:val="99"/>
    <w:semiHidden/>
    <w:qFormat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qFormat/>
    <w:rPr>
      <w:sz w:val="20"/>
      <w:szCs w:val="20"/>
    </w:rPr>
  </w:style>
  <w:style w:type="character" w:customStyle="1" w:styleId="AsuntodelcomentarioCar">
    <w:name w:val="Asunto del comentario Car"/>
    <w:link w:val="Asuntodelcomentario"/>
    <w:uiPriority w:val="99"/>
    <w:semiHidden/>
    <w:qFormat/>
    <w:rPr>
      <w:b/>
      <w:bCs/>
      <w:sz w:val="20"/>
      <w:szCs w:val="20"/>
    </w:rPr>
  </w:style>
  <w:style w:type="paragraph" w:customStyle="1" w:styleId="Bibliografa1">
    <w:name w:val="Bibliografía1"/>
    <w:basedOn w:val="Normal"/>
    <w:next w:val="Normal"/>
    <w:uiPriority w:val="37"/>
    <w:unhideWhenUsed/>
    <w:qFormat/>
  </w:style>
  <w:style w:type="character" w:customStyle="1" w:styleId="CierreCar">
    <w:name w:val="Cierre Car"/>
    <w:basedOn w:val="Fuentedeprrafopredeter"/>
    <w:link w:val="Cierre"/>
    <w:uiPriority w:val="99"/>
    <w:semiHidden/>
    <w:qFormat/>
  </w:style>
  <w:style w:type="paragraph" w:customStyle="1" w:styleId="Cita1">
    <w:name w:val="Cita1"/>
    <w:basedOn w:val="Normal"/>
    <w:next w:val="Normal"/>
    <w:link w:val="CitaCar"/>
    <w:uiPriority w:val="29"/>
    <w:qFormat/>
    <w:rPr>
      <w:i/>
      <w:iCs/>
      <w:color w:val="000000"/>
    </w:rPr>
  </w:style>
  <w:style w:type="character" w:customStyle="1" w:styleId="CitaCar">
    <w:name w:val="Cita Car"/>
    <w:link w:val="Cita1"/>
    <w:uiPriority w:val="29"/>
    <w:qFormat/>
    <w:rPr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CitadestacadaC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1"/>
    <w:uiPriority w:val="30"/>
    <w:qFormat/>
    <w:rPr>
      <w:b/>
      <w:bCs/>
      <w:i/>
      <w:iCs/>
      <w:color w:val="4F81BD"/>
    </w:rPr>
  </w:style>
  <w:style w:type="character" w:customStyle="1" w:styleId="DireccinHTMLCar">
    <w:name w:val="Dirección HTML Car"/>
    <w:link w:val="DireccinHTML"/>
    <w:uiPriority w:val="99"/>
    <w:semiHidden/>
    <w:qFormat/>
    <w:rPr>
      <w:i/>
      <w:iCs/>
    </w:rPr>
  </w:style>
  <w:style w:type="character" w:customStyle="1" w:styleId="EncabezadodemensajeCar">
    <w:name w:val="Encabezado de mensaje Car"/>
    <w:link w:val="Encabezadodemensaje"/>
    <w:uiPriority w:val="99"/>
    <w:semiHidden/>
    <w:qFormat/>
    <w:rPr>
      <w:rFonts w:ascii="Cambria" w:eastAsia="SimSun" w:hAnsi="Cambria" w:cs="Times New Roman"/>
      <w:sz w:val="24"/>
      <w:szCs w:val="24"/>
      <w:shd w:val="pct20" w:color="auto" w:fill="auto"/>
    </w:r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qFormat/>
  </w:style>
  <w:style w:type="character" w:customStyle="1" w:styleId="FechaCar">
    <w:name w:val="Fecha Car"/>
    <w:basedOn w:val="Fuentedeprrafopredeter"/>
    <w:link w:val="Fecha"/>
    <w:uiPriority w:val="99"/>
    <w:semiHidden/>
    <w:qFormat/>
  </w:style>
  <w:style w:type="character" w:customStyle="1" w:styleId="FirmaCar">
    <w:name w:val="Firma Car"/>
    <w:basedOn w:val="Fuentedeprrafopredeter"/>
    <w:link w:val="Firma"/>
    <w:uiPriority w:val="99"/>
    <w:semiHidden/>
    <w:qFormat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qFormat/>
  </w:style>
  <w:style w:type="character" w:customStyle="1" w:styleId="HTMLconformatoprevioCar">
    <w:name w:val="HTML con formato previo Car"/>
    <w:link w:val="HTMLconformatoprevio"/>
    <w:uiPriority w:val="99"/>
    <w:semiHidden/>
    <w:qFormat/>
    <w:rPr>
      <w:rFonts w:ascii="Consolas" w:hAnsi="Consolas"/>
      <w:sz w:val="20"/>
      <w:szCs w:val="20"/>
    </w:rPr>
  </w:style>
  <w:style w:type="character" w:customStyle="1" w:styleId="MapadeldocumentoCar">
    <w:name w:val="Mapa del documento Car"/>
    <w:link w:val="Mapadeldocumen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aludoCar">
    <w:name w:val="Saludo Car"/>
    <w:basedOn w:val="Fuentedeprrafopredeter"/>
    <w:link w:val="Saludo"/>
    <w:uiPriority w:val="99"/>
    <w:semiHidden/>
    <w:qFormat/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qFormat/>
  </w:style>
  <w:style w:type="character" w:customStyle="1" w:styleId="Sangra3detindependienteCar">
    <w:name w:val="Sangría 3 de t. independiente Car"/>
    <w:link w:val="Sangra3detindependiente"/>
    <w:uiPriority w:val="99"/>
    <w:semiHidden/>
    <w:qFormat/>
    <w:rPr>
      <w:sz w:val="16"/>
      <w:szCs w:val="16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qFormat/>
  </w:style>
  <w:style w:type="paragraph" w:customStyle="1" w:styleId="Sinespaciado1">
    <w:name w:val="Sin espaciado1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qFormat/>
  </w:style>
  <w:style w:type="character" w:customStyle="1" w:styleId="Textoindependiente3Car">
    <w:name w:val="Texto independiente 3 Car"/>
    <w:link w:val="Textoindependiente3"/>
    <w:uiPriority w:val="99"/>
    <w:semiHidden/>
    <w:qFormat/>
    <w:rPr>
      <w:sz w:val="16"/>
      <w:szCs w:val="16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qFormat/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qFormat/>
  </w:style>
  <w:style w:type="character" w:customStyle="1" w:styleId="TextomacroCar">
    <w:name w:val="Texto macro Car"/>
    <w:link w:val="Textomacro"/>
    <w:uiPriority w:val="99"/>
    <w:semiHidden/>
    <w:qFormat/>
    <w:rPr>
      <w:rFonts w:ascii="Consolas" w:hAnsi="Consolas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qFormat/>
    <w:rPr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semiHidden/>
    <w:qFormat/>
    <w:rPr>
      <w:rFonts w:ascii="Consolas" w:hAnsi="Consolas"/>
      <w:sz w:val="21"/>
      <w:szCs w:val="21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pPr>
      <w:keepNext/>
      <w:keepLines/>
      <w:spacing w:before="480" w:after="0"/>
      <w:jc w:val="left"/>
      <w:outlineLvl w:val="9"/>
    </w:pPr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customStyle="1" w:styleId="Revisin1">
    <w:name w:val="Revisión1"/>
    <w:hidden/>
    <w:uiPriority w:val="99"/>
    <w:semiHidden/>
    <w:qFormat/>
    <w:rPr>
      <w:rFonts w:ascii="Calibri" w:eastAsia="Calibri" w:hAnsi="Calibri"/>
      <w:sz w:val="22"/>
      <w:szCs w:val="22"/>
      <w:lang w:eastAsia="en-US"/>
    </w:rPr>
  </w:style>
  <w:style w:type="character" w:customStyle="1" w:styleId="uficommentbody">
    <w:name w:val="uficommentbody"/>
    <w:basedOn w:val="Fuentedeprrafopredeter"/>
    <w:qFormat/>
  </w:style>
  <w:style w:type="table" w:customStyle="1" w:styleId="Tabladecuadrcula5oscura-nfasis511">
    <w:name w:val="Tabla de cuadrícula 5 oscura - Énfasis 511"/>
    <w:basedOn w:val="Tablanormal"/>
    <w:uiPriority w:val="50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styleId="Sombreadoclaro-nfasis1">
    <w:name w:val="Light Shading Accent 1"/>
    <w:basedOn w:val="Tabla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Estilo1">
    <w:name w:val="Estilo1"/>
    <w:basedOn w:val="Tablaconcuadrcula8"/>
    <w:uiPriority w:val="99"/>
    <w:rsid w:val="001F5692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99"/>
    <w:qFormat/>
    <w:rsid w:val="00F4515F"/>
    <w:pPr>
      <w:spacing w:after="0" w:line="240" w:lineRule="auto"/>
      <w:ind w:left="720"/>
    </w:pPr>
    <w:rPr>
      <w:rFonts w:ascii="Times New Roman" w:eastAsia="Times New Roman" w:hAnsi="Times New Roman"/>
      <w:szCs w:val="24"/>
      <w:lang w:eastAsia="es-ES"/>
    </w:rPr>
  </w:style>
  <w:style w:type="table" w:styleId="Tablaconcuadrcula8">
    <w:name w:val="Table Grid 8"/>
    <w:basedOn w:val="Tablanormal"/>
    <w:uiPriority w:val="99"/>
    <w:semiHidden/>
    <w:unhideWhenUsed/>
    <w:rsid w:val="001F5692"/>
    <w:pPr>
      <w:spacing w:after="20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styleId="111111">
    <w:name w:val="Outline List 2"/>
    <w:basedOn w:val="Sinlista"/>
    <w:uiPriority w:val="99"/>
    <w:semiHidden/>
    <w:unhideWhenUsed/>
    <w:rsid w:val="00C16741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chart" Target="charts/chart10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sa.es:80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10" Type="http://schemas.openxmlformats.org/officeDocument/2006/relationships/image" Target="media/image2.png"/><Relationship Id="rId19" Type="http://schemas.openxmlformats.org/officeDocument/2006/relationships/chart" Target="charts/chart8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4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5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2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Número de empleados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0-6594-4375-B74C-A6A86FC442DA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Hoja1!$A$2:$A$7</c:f>
              <c:strCache>
                <c:ptCount val="6"/>
                <c:pt idx="0">
                  <c:v>De 0 a 10</c:v>
                </c:pt>
                <c:pt idx="1">
                  <c:v>De 11 a 50</c:v>
                </c:pt>
                <c:pt idx="2">
                  <c:v>De 51 a 200</c:v>
                </c:pt>
                <c:pt idx="3">
                  <c:v>De 201 a 500</c:v>
                </c:pt>
                <c:pt idx="4">
                  <c:v>Más de 500</c:v>
                </c:pt>
                <c:pt idx="5">
                  <c:v>Desconocido</c:v>
                </c:pt>
              </c:strCache>
            </c:strRef>
          </c:cat>
          <c:val>
            <c:numRef>
              <c:f>Hoja1!$B$2:$B$7</c:f>
              <c:numCache>
                <c:formatCode>General</c:formatCode>
                <c:ptCount val="6"/>
                <c:pt idx="0">
                  <c:v>5.4</c:v>
                </c:pt>
                <c:pt idx="1">
                  <c:v>9.5</c:v>
                </c:pt>
                <c:pt idx="2">
                  <c:v>13.5</c:v>
                </c:pt>
                <c:pt idx="3">
                  <c:v>13.5</c:v>
                </c:pt>
                <c:pt idx="4">
                  <c:v>50</c:v>
                </c:pt>
                <c:pt idx="5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94-4375-B74C-A6A86FC442D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¿Qué tipo de acciones se han realizado en su empresa?  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2829-42D2-B0F6-D7E7FE5DF3E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2829-42D2-B0F6-D7E7FE5DF3E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2829-42D2-B0F6-D7E7FE5DF3E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2829-42D2-B0F6-D7E7FE5DF3E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829-42D2-B0F6-D7E7FE5DF3E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2829-42D2-B0F6-D7E7FE5DF3EE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Hoja1!$A$2:$A$8</c:f>
              <c:strCache>
                <c:ptCount val="7"/>
                <c:pt idx="0">
                  <c:v>Otras</c:v>
                </c:pt>
                <c:pt idx="1">
                  <c:v>Planes de movilidad y seguridad vial laboral</c:v>
                </c:pt>
                <c:pt idx="2">
                  <c:v>Jornadas con simuladores</c:v>
                </c:pt>
                <c:pt idx="3">
                  <c:v>ISO 39001</c:v>
                </c:pt>
                <c:pt idx="4">
                  <c:v>Cursos de conducción</c:v>
                </c:pt>
                <c:pt idx="5">
                  <c:v>Charlas de concienciación</c:v>
                </c:pt>
                <c:pt idx="6">
                  <c:v>Acciones informativas: trípticos, correos, vídeos, infografías, etc.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21.6</c:v>
                </c:pt>
                <c:pt idx="1">
                  <c:v>32.4</c:v>
                </c:pt>
                <c:pt idx="2">
                  <c:v>29.7</c:v>
                </c:pt>
                <c:pt idx="3">
                  <c:v>14.9</c:v>
                </c:pt>
                <c:pt idx="4">
                  <c:v>41.9</c:v>
                </c:pt>
                <c:pt idx="5">
                  <c:v>39.200000000000003</c:v>
                </c:pt>
                <c:pt idx="6">
                  <c:v>68.900000000000006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829-42D2-B0F6-D7E7FE5DF3E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8259840"/>
        <c:axId val="218253952"/>
      </c:barChart>
      <c:valAx>
        <c:axId val="21825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8259840"/>
        <c:crosses val="autoZero"/>
        <c:crossBetween val="between"/>
      </c:valAx>
      <c:catAx>
        <c:axId val="218259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8253952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¿Qué acciones considera más eficaces para la mejora de la seguridad vial laboral?   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9B7-46EA-A25F-4ED7D28B4E6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9B7-46EA-A25F-4ED7D28B4E6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59B7-46EA-A25F-4ED7D28B4E6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9B7-46EA-A25F-4ED7D28B4E6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59B7-46EA-A25F-4ED7D28B4E6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59B7-46EA-A25F-4ED7D28B4E65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Hoja1!$A$2:$A$8</c:f>
              <c:strCache>
                <c:ptCount val="7"/>
                <c:pt idx="0">
                  <c:v>Otras</c:v>
                </c:pt>
                <c:pt idx="1">
                  <c:v>Planes de movilidad y seguridad vial laboral</c:v>
                </c:pt>
                <c:pt idx="2">
                  <c:v>Jornadas con simuladores</c:v>
                </c:pt>
                <c:pt idx="3">
                  <c:v>ISO 39001</c:v>
                </c:pt>
                <c:pt idx="4">
                  <c:v>Cursos de conducción</c:v>
                </c:pt>
                <c:pt idx="5">
                  <c:v>Charlas de concienciación</c:v>
                </c:pt>
                <c:pt idx="6">
                  <c:v>Acciones informativas: trípticos, correos, vídeos, infografías, etc.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8.1</c:v>
                </c:pt>
                <c:pt idx="1">
                  <c:v>14.9</c:v>
                </c:pt>
                <c:pt idx="2">
                  <c:v>48.6</c:v>
                </c:pt>
                <c:pt idx="3">
                  <c:v>5.4</c:v>
                </c:pt>
                <c:pt idx="4">
                  <c:v>56.8</c:v>
                </c:pt>
                <c:pt idx="5">
                  <c:v>48.6</c:v>
                </c:pt>
                <c:pt idx="6">
                  <c:v>17.600000000000001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9B7-46EA-A25F-4ED7D28B4E6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219203840"/>
        <c:axId val="219202304"/>
      </c:barChart>
      <c:valAx>
        <c:axId val="219202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19203840"/>
        <c:crosses val="autoZero"/>
        <c:crossBetween val="between"/>
      </c:valAx>
      <c:catAx>
        <c:axId val="2192038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1920230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¿Ha realizado su empresa recientemente alguna</a:t>
            </a:r>
            <a:r>
              <a:rPr lang="en-US" sz="1400" baseline="0"/>
              <a:t> acción de </a:t>
            </a:r>
            <a:r>
              <a:rPr lang="en-US" sz="1400"/>
              <a:t>seguridad vial laboral?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10C-4887-BD32-8BA6608C0876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10C-4887-BD32-8BA6608C087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70.3</c:v>
                </c:pt>
                <c:pt idx="1">
                  <c:v>29.7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10C-4887-BD32-8BA6608C087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Sector de actividad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0-1A92-4404-B8DD-8E8C6AE33FF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Hoja1!$A$2:$A$9</c:f>
              <c:strCache>
                <c:ptCount val="8"/>
                <c:pt idx="0">
                  <c:v>Actividades administrativas y servicios auxliares</c:v>
                </c:pt>
                <c:pt idx="1">
                  <c:v>Actividades financieras y de serguros</c:v>
                </c:pt>
                <c:pt idx="2">
                  <c:v>Actividades profesionales, científicas y técnicas</c:v>
                </c:pt>
                <c:pt idx="3">
                  <c:v>Comercio al pormayor y al pormenor</c:v>
                </c:pt>
                <c:pt idx="4">
                  <c:v>Construcción</c:v>
                </c:pt>
                <c:pt idx="5">
                  <c:v>Idustria manufacturera</c:v>
                </c:pt>
                <c:pt idx="6">
                  <c:v>Transporte y almacenamiento</c:v>
                </c:pt>
                <c:pt idx="7">
                  <c:v>Otras</c:v>
                </c:pt>
              </c:strCache>
            </c:strRef>
          </c:cat>
          <c:val>
            <c:numRef>
              <c:f>Hoja1!$B$2:$B$9</c:f>
              <c:numCache>
                <c:formatCode>General</c:formatCode>
                <c:ptCount val="8"/>
                <c:pt idx="0">
                  <c:v>6.8</c:v>
                </c:pt>
                <c:pt idx="1">
                  <c:v>6.8</c:v>
                </c:pt>
                <c:pt idx="2">
                  <c:v>6.8</c:v>
                </c:pt>
                <c:pt idx="3">
                  <c:v>12.2</c:v>
                </c:pt>
                <c:pt idx="4">
                  <c:v>17.600000000000001</c:v>
                </c:pt>
                <c:pt idx="5">
                  <c:v>21.6</c:v>
                </c:pt>
                <c:pt idx="6">
                  <c:v>8.1</c:v>
                </c:pt>
                <c:pt idx="7">
                  <c:v>20.3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92-4404-B8DD-8E8C6AE33FF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¿Considera que los accidentes de tráfico laborales representan un riesgo para las empresas?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6DB-48D1-88BC-AB892ABCBDC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98.6</c:v>
                </c:pt>
                <c:pt idx="1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DB-48D1-88BC-AB892ABCBD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¿Qué medio de transporte utilizan mayoritariamente sus trabajadores en los desplazamientos desde su domicilio al centro de trabajo y viceversa?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3D9-4574-A5CC-6843358C671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3D9-4574-A5CC-6843358C671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3D9-4574-A5CC-6843358C671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3D9-4574-A5CC-6843358C671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Hoja1!$A$2:$A$8</c:f>
              <c:strCache>
                <c:ptCount val="7"/>
                <c:pt idx="0">
                  <c:v>Autobús de empresa</c:v>
                </c:pt>
                <c:pt idx="1">
                  <c:v>Bicicleta, patinete eléctrico, etc.</c:v>
                </c:pt>
                <c:pt idx="2">
                  <c:v>Ciclomotor o motocicleta</c:v>
                </c:pt>
                <c:pt idx="3">
                  <c:v>Desplazamiento a pie</c:v>
                </c:pt>
                <c:pt idx="4">
                  <c:v>Transporte público </c:v>
                </c:pt>
                <c:pt idx="5">
                  <c:v>Turismo </c:v>
                </c:pt>
                <c:pt idx="6">
                  <c:v>Otros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2.7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12.2</c:v>
                </c:pt>
                <c:pt idx="5">
                  <c:v>83.9</c:v>
                </c:pt>
                <c:pt idx="6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D9-4574-A5CC-6843358C671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3386455218346303"/>
          <c:y val="0.30792943861315264"/>
          <c:w val="0.24359445591842002"/>
          <c:h val="0.56000311842207851"/>
        </c:manualLayout>
      </c:layout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¿Qué medio de transporte utilizan mayoritariamente sus trabajadores en los desplazamientos en jornada?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758-4A16-8CC7-0520FDE545A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758-4A16-8CC7-0520FDE545A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758-4A16-8CC7-0520FDE545A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7758-4A16-8CC7-0520FDE545A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7758-4A16-8CC7-0520FDE545A2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7758-4A16-8CC7-0520FDE545A2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58-4A16-8CC7-0520FDE545A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758-4A16-8CC7-0520FDE545A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58-4A16-8CC7-0520FDE545A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Hoja1!$A$2:$A$8</c:f>
              <c:strCache>
                <c:ptCount val="7"/>
                <c:pt idx="0">
                  <c:v>Bicicleta, patinete eléctrico, etc.</c:v>
                </c:pt>
                <c:pt idx="1">
                  <c:v>Ciclomotor o motocicleta</c:v>
                </c:pt>
                <c:pt idx="2">
                  <c:v>Desplazamiento a pie</c:v>
                </c:pt>
                <c:pt idx="3">
                  <c:v>Furgoneta o camión</c:v>
                </c:pt>
                <c:pt idx="4">
                  <c:v>Transporte público (autobús, metro, taxi, etc.)</c:v>
                </c:pt>
                <c:pt idx="5">
                  <c:v>Turismo </c:v>
                </c:pt>
                <c:pt idx="6">
                  <c:v>Otros</c:v>
                </c:pt>
              </c:strCache>
            </c:strRef>
          </c:cat>
          <c:val>
            <c:numRef>
              <c:f>Hoja1!$B$2:$B$8</c:f>
              <c:numCache>
                <c:formatCode>General</c:formatCode>
                <c:ptCount val="7"/>
                <c:pt idx="0">
                  <c:v>0</c:v>
                </c:pt>
                <c:pt idx="1">
                  <c:v>2.7</c:v>
                </c:pt>
                <c:pt idx="2">
                  <c:v>4.0999999999999996</c:v>
                </c:pt>
                <c:pt idx="3">
                  <c:v>20.3</c:v>
                </c:pt>
                <c:pt idx="4">
                  <c:v>2.7</c:v>
                </c:pt>
                <c:pt idx="5">
                  <c:v>68.900000000000006</c:v>
                </c:pt>
                <c:pt idx="6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758-4A16-8CC7-0520FDE545A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¿Dispone su empresa de plan de movilidad?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5E7-4186-834A-62A6DF9061F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5E7-4186-834A-62A6DF9061F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52.7</c:v>
                </c:pt>
                <c:pt idx="1">
                  <c:v>47.3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E7-4186-834A-62A6DF9061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¿Qué dificultades se encuentra a la hora de llevar acabo acciones de seguridad vial y movilidad en su empresa?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7A3-4810-9644-5AF718222B5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7A3-4810-9644-5AF718222B5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7A3-4810-9644-5AF718222B5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7A3-4810-9644-5AF718222B5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97A3-4810-9644-5AF718222B51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Hoja1!$A$2:$A$6</c:f>
              <c:strCache>
                <c:ptCount val="5"/>
                <c:pt idx="0">
                  <c:v>Desconocimiento de qué acciones son más efectivas</c:v>
                </c:pt>
                <c:pt idx="1">
                  <c:v>Falta de implicación de la dirección</c:v>
                </c:pt>
                <c:pt idx="2">
                  <c:v>Falta de presupuesto</c:v>
                </c:pt>
                <c:pt idx="3">
                  <c:v>Falta de recursos</c:v>
                </c:pt>
                <c:pt idx="4">
                  <c:v>Otras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20.3</c:v>
                </c:pt>
                <c:pt idx="1">
                  <c:v>8.1</c:v>
                </c:pt>
                <c:pt idx="2">
                  <c:v>23</c:v>
                </c:pt>
                <c:pt idx="3">
                  <c:v>5.4</c:v>
                </c:pt>
                <c:pt idx="4">
                  <c:v>43.2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A3-4810-9644-5AF718222B5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¿Ha realizado su empresa recientemente alguna</a:t>
            </a:r>
            <a:r>
              <a:rPr lang="en-US" sz="1400" baseline="0"/>
              <a:t> acción de </a:t>
            </a:r>
            <a:r>
              <a:rPr lang="en-US" sz="1400"/>
              <a:t>seguridad vial laboral?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BCB-4604-B101-E0B2C213BCE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BCB-4604-B101-E0B2C213BCE5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Hoja1!$A$2:$A$3</c:f>
              <c:strCache>
                <c:ptCount val="2"/>
                <c:pt idx="0">
                  <c:v>Sí</c:v>
                </c:pt>
                <c:pt idx="1">
                  <c:v>No</c:v>
                </c:pt>
              </c:strCache>
            </c:strRef>
          </c:cat>
          <c:val>
            <c:numRef>
              <c:f>Hoja1!$B$2:$B$3</c:f>
              <c:numCache>
                <c:formatCode>General</c:formatCode>
                <c:ptCount val="2"/>
                <c:pt idx="0">
                  <c:v>68.900000000000006</c:v>
                </c:pt>
                <c:pt idx="1">
                  <c:v>31.1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CB-4604-B101-E0B2C213BCE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¿Dispone de indicadores de eficacia de las acciones realizadas en su empresa?   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EC7-482F-8E05-FAE063FADA3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EC7-482F-8E05-FAE063FADA33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Sí</c:v>
                </c:pt>
                <c:pt idx="1">
                  <c:v>No</c:v>
                </c:pt>
                <c:pt idx="2">
                  <c:v>NS/NC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41.9</c:v>
                </c:pt>
                <c:pt idx="1">
                  <c:v>50</c:v>
                </c:pt>
                <c:pt idx="2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C7-482F-8E05-FAE063FADA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000"/>
          </a:pPr>
          <a:endParaRPr lang="es-E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34A00C-8872-47A2-9A26-F0F54848D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1831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Fundosa Technosite</Company>
  <LinksUpToDate>false</LinksUpToDate>
  <CharactersWithSpaces>11882</CharactersWithSpaces>
  <SharedDoc>false</SharedDoc>
  <HLinks>
    <vt:vector size="6" baseType="variant">
      <vt:variant>
        <vt:i4>6553656</vt:i4>
      </vt:variant>
      <vt:variant>
        <vt:i4>3</vt:i4>
      </vt:variant>
      <vt:variant>
        <vt:i4>0</vt:i4>
      </vt:variant>
      <vt:variant>
        <vt:i4>5</vt:i4>
      </vt:variant>
      <vt:variant>
        <vt:lpwstr>http://www.alsa.es/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Victoria Trias</dc:creator>
  <cp:lastModifiedBy>JAVIER</cp:lastModifiedBy>
  <cp:revision>2</cp:revision>
  <cp:lastPrinted>2018-03-01T07:59:00Z</cp:lastPrinted>
  <dcterms:created xsi:type="dcterms:W3CDTF">2020-10-09T07:42:00Z</dcterms:created>
  <dcterms:modified xsi:type="dcterms:W3CDTF">2020-10-09T07:42:00Z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3082-10.2.0.5965</vt:lpwstr>
  </property>
</Properties>
</file>